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E5D82" w14:textId="77777777" w:rsidR="00BA5A38" w:rsidRDefault="00BA5A38" w:rsidP="00BA5A38">
      <w:pPr>
        <w:rPr>
          <w:rFonts w:ascii="Garamond" w:eastAsia="Constantia" w:hAnsi="Garamond" w:cstheme="minorHAnsi"/>
          <w:b/>
          <w:bCs/>
          <w:color w:val="000000" w:themeColor="text1"/>
          <w:sz w:val="24"/>
          <w:szCs w:val="24"/>
        </w:rPr>
      </w:pPr>
      <w:bookmarkStart w:id="0" w:name="_GoBack"/>
      <w:bookmarkEnd w:id="0"/>
    </w:p>
    <w:p w14:paraId="1DD6238A" w14:textId="77777777" w:rsidR="00BA5A38" w:rsidRPr="003C5F06" w:rsidRDefault="00BA5A38" w:rsidP="00BA5A38">
      <w:pPr>
        <w:rPr>
          <w:rFonts w:ascii="Garamond" w:eastAsia="Constantia" w:hAnsi="Garamond" w:cstheme="minorHAnsi"/>
          <w:b/>
          <w:bCs/>
          <w:color w:val="000000" w:themeColor="text1"/>
          <w:sz w:val="24"/>
          <w:szCs w:val="24"/>
        </w:rPr>
      </w:pPr>
      <w:r w:rsidRPr="003C5F06">
        <w:rPr>
          <w:rFonts w:ascii="Garamond" w:eastAsia="Constantia" w:hAnsi="Garamond" w:cstheme="minorHAnsi"/>
          <w:b/>
          <w:bCs/>
          <w:color w:val="000000" w:themeColor="text1"/>
          <w:sz w:val="24"/>
          <w:szCs w:val="24"/>
        </w:rPr>
        <w:t>TITLE OF ARTICLE</w:t>
      </w:r>
    </w:p>
    <w:p w14:paraId="3B1E1A68" w14:textId="77777777" w:rsidR="00BA5A38" w:rsidRPr="003C5F06" w:rsidRDefault="00BA5A38" w:rsidP="00BA5A38">
      <w:pPr>
        <w:rPr>
          <w:rFonts w:ascii="Garamond" w:eastAsia="Constantia" w:hAnsi="Garamond" w:cstheme="minorHAnsi"/>
          <w:b/>
          <w:bCs/>
          <w:color w:val="000000" w:themeColor="text1"/>
          <w:sz w:val="24"/>
          <w:szCs w:val="24"/>
          <w:lang w:val="en-GB"/>
        </w:rPr>
      </w:pPr>
    </w:p>
    <w:p w14:paraId="0CE7E73E" w14:textId="77777777" w:rsidR="00BA5A38" w:rsidRPr="003C5F06" w:rsidRDefault="00BA5A38" w:rsidP="00BA5A38">
      <w:pPr>
        <w:pStyle w:val="Stylepapertitle14pt"/>
        <w:spacing w:after="0"/>
        <w:contextualSpacing/>
        <w:rPr>
          <w:rFonts w:ascii="Garamond" w:hAnsi="Garamond" w:cstheme="minorHAnsi"/>
          <w:b/>
          <w:bCs/>
          <w:iCs/>
          <w:color w:val="000000" w:themeColor="text1"/>
          <w:szCs w:val="24"/>
          <w:vertAlign w:val="superscript"/>
        </w:rPr>
      </w:pPr>
      <w:r w:rsidRPr="003C5F06">
        <w:rPr>
          <w:rFonts w:ascii="Garamond" w:hAnsi="Garamond" w:cstheme="minorHAnsi"/>
          <w:b/>
          <w:color w:val="000000" w:themeColor="text1"/>
          <w:szCs w:val="24"/>
        </w:rPr>
        <w:t>Name of Author(s)</w:t>
      </w:r>
    </w:p>
    <w:p w14:paraId="379EF8BC" w14:textId="77777777" w:rsidR="00BA5A38" w:rsidRPr="003C5F06" w:rsidRDefault="00BA5A38" w:rsidP="00BA5A38">
      <w:pPr>
        <w:pStyle w:val="Afiliasi"/>
        <w:spacing w:before="0" w:after="0"/>
        <w:rPr>
          <w:rFonts w:ascii="Garamond" w:hAnsi="Garamond" w:cstheme="minorHAnsi"/>
          <w:color w:val="000000" w:themeColor="text1"/>
          <w:sz w:val="24"/>
          <w:szCs w:val="24"/>
          <w:lang w:val="en-US"/>
        </w:rPr>
      </w:pPr>
      <w:r w:rsidRPr="003C5F06">
        <w:rPr>
          <w:rFonts w:ascii="Garamond" w:hAnsi="Garamond" w:cstheme="minorHAnsi"/>
          <w:color w:val="000000" w:themeColor="text1"/>
          <w:sz w:val="24"/>
          <w:szCs w:val="24"/>
          <w:lang w:val="en-US"/>
        </w:rPr>
        <w:t>Institution/University</w:t>
      </w:r>
    </w:p>
    <w:p w14:paraId="68B91B83" w14:textId="77777777" w:rsidR="00BA5A38" w:rsidRPr="003C5F06" w:rsidRDefault="00BA5A38" w:rsidP="00BA5A38">
      <w:pPr>
        <w:pStyle w:val="Afiliasi"/>
        <w:spacing w:before="0" w:after="0"/>
        <w:rPr>
          <w:rFonts w:ascii="Garamond" w:hAnsi="Garamond" w:cstheme="minorHAnsi"/>
          <w:color w:val="000000" w:themeColor="text1"/>
          <w:sz w:val="24"/>
          <w:szCs w:val="24"/>
          <w:lang w:val="en-US"/>
        </w:rPr>
      </w:pPr>
    </w:p>
    <w:p w14:paraId="20615AEA" w14:textId="77777777" w:rsidR="00BA5A38" w:rsidRPr="003C5F06" w:rsidRDefault="00BA5A38" w:rsidP="00BA5A38">
      <w:pPr>
        <w:pStyle w:val="StyleAuthorBold"/>
        <w:spacing w:before="0" w:after="0"/>
        <w:contextualSpacing/>
        <w:jc w:val="both"/>
        <w:rPr>
          <w:rFonts w:ascii="Garamond" w:hAnsi="Garamond" w:cstheme="minorHAnsi"/>
          <w:color w:val="000000" w:themeColor="text1"/>
          <w:sz w:val="24"/>
          <w:szCs w:val="24"/>
          <w:lang w:val="id-ID"/>
        </w:rPr>
      </w:pPr>
    </w:p>
    <w:p w14:paraId="51E9932E" w14:textId="77777777" w:rsidR="00BA5A38" w:rsidRPr="003C5F06" w:rsidRDefault="00BA5A38" w:rsidP="00BA5A38">
      <w:pPr>
        <w:contextualSpacing/>
        <w:jc w:val="both"/>
        <w:rPr>
          <w:rFonts w:ascii="Garamond" w:hAnsi="Garamond" w:cstheme="minorHAnsi"/>
          <w:color w:val="000000" w:themeColor="text1"/>
          <w:sz w:val="24"/>
          <w:szCs w:val="24"/>
        </w:rPr>
      </w:pPr>
      <w:r w:rsidRPr="003C5F06">
        <w:rPr>
          <w:rFonts w:ascii="Garamond" w:hAnsi="Garamond" w:cstheme="minorHAnsi"/>
          <w:b/>
          <w:bCs/>
          <w:color w:val="000000" w:themeColor="text1"/>
          <w:sz w:val="24"/>
          <w:szCs w:val="24"/>
          <w:lang w:val="id-ID"/>
        </w:rPr>
        <w:t>Corresponding authors.</w:t>
      </w:r>
      <w:r w:rsidRPr="003C5F06">
        <w:rPr>
          <w:rFonts w:ascii="Garamond" w:hAnsi="Garamond" w:cstheme="minorHAnsi"/>
          <w:color w:val="000000" w:themeColor="text1"/>
          <w:sz w:val="24"/>
          <w:szCs w:val="24"/>
          <w:lang w:val="id-ID"/>
        </w:rPr>
        <w:t xml:space="preserve"> </w:t>
      </w:r>
      <w:hyperlink r:id="rId7" w:history="1">
        <w:r w:rsidRPr="003C5F06">
          <w:rPr>
            <w:rStyle w:val="Hyperlink"/>
            <w:rFonts w:ascii="Garamond" w:hAnsi="Garamond" w:cstheme="minorHAnsi"/>
            <w:color w:val="000000" w:themeColor="text1"/>
            <w:sz w:val="24"/>
            <w:szCs w:val="24"/>
          </w:rPr>
          <w:t>email@xx.yy</w:t>
        </w:r>
      </w:hyperlink>
    </w:p>
    <w:p w14:paraId="08C03331" w14:textId="77777777" w:rsidR="00BA5A38" w:rsidRPr="003C5F06" w:rsidRDefault="00BA5A38" w:rsidP="00BA5A38">
      <w:pPr>
        <w:contextualSpacing/>
        <w:jc w:val="both"/>
        <w:rPr>
          <w:rFonts w:ascii="Garamond" w:hAnsi="Garamond" w:cstheme="minorHAnsi"/>
          <w:color w:val="000000" w:themeColor="text1"/>
          <w:sz w:val="24"/>
          <w:szCs w:val="24"/>
        </w:rPr>
      </w:pPr>
      <w:r w:rsidRPr="003C5F06">
        <w:rPr>
          <w:rFonts w:ascii="Garamond" w:hAnsi="Garamond" w:cstheme="minorHAnsi"/>
          <w:b/>
          <w:bCs/>
          <w:color w:val="000000" w:themeColor="text1"/>
          <w:sz w:val="24"/>
          <w:szCs w:val="24"/>
          <w:lang w:val="id-ID"/>
        </w:rPr>
        <w:t>How to cite this article (in APA style).</w:t>
      </w:r>
      <w:r w:rsidRPr="003C5F06">
        <w:rPr>
          <w:rFonts w:ascii="Garamond" w:hAnsi="Garamond" w:cstheme="minorHAnsi"/>
          <w:color w:val="000000" w:themeColor="text1"/>
          <w:sz w:val="24"/>
          <w:szCs w:val="24"/>
          <w:lang w:val="id-ID"/>
        </w:rPr>
        <w:t xml:space="preserve"> </w:t>
      </w:r>
    </w:p>
    <w:p w14:paraId="50788C5B" w14:textId="77777777" w:rsidR="00BA5A38" w:rsidRPr="003C5F06" w:rsidRDefault="00BA5A38" w:rsidP="00BA5A38">
      <w:pPr>
        <w:contextualSpacing/>
        <w:jc w:val="both"/>
        <w:rPr>
          <w:rFonts w:ascii="Garamond" w:hAnsi="Garamond" w:cstheme="minorHAnsi"/>
          <w:b/>
          <w:bCs/>
          <w:color w:val="000000" w:themeColor="text1"/>
          <w:sz w:val="24"/>
          <w:szCs w:val="24"/>
        </w:rPr>
      </w:pPr>
      <w:r w:rsidRPr="003C5F06">
        <w:rPr>
          <w:rFonts w:ascii="Garamond" w:hAnsi="Garamond" w:cstheme="minorHAnsi"/>
          <w:b/>
          <w:bCs/>
          <w:color w:val="000000" w:themeColor="text1"/>
          <w:sz w:val="24"/>
          <w:szCs w:val="24"/>
          <w:lang w:val="id-ID"/>
        </w:rPr>
        <w:t xml:space="preserve">History of article. </w:t>
      </w:r>
      <w:r w:rsidRPr="003C5F06">
        <w:rPr>
          <w:rFonts w:ascii="Garamond" w:hAnsi="Garamond" w:cstheme="minorHAnsi"/>
          <w:color w:val="000000" w:themeColor="text1"/>
          <w:sz w:val="24"/>
          <w:szCs w:val="24"/>
        </w:rPr>
        <w:t>Received (January 2021); Revised (March 2021); Published (April 2021)</w:t>
      </w:r>
    </w:p>
    <w:p w14:paraId="3BAD69AF" w14:textId="77777777" w:rsidR="00BA5A38" w:rsidRPr="003C5F06" w:rsidRDefault="00BA5A38" w:rsidP="00BA5A38">
      <w:pPr>
        <w:pStyle w:val="StyleAuthorBold"/>
        <w:spacing w:before="0" w:after="0"/>
        <w:contextualSpacing/>
        <w:rPr>
          <w:rFonts w:ascii="Garamond" w:hAnsi="Garamond" w:cstheme="minorHAnsi"/>
          <w:color w:val="000000" w:themeColor="text1"/>
          <w:sz w:val="24"/>
          <w:szCs w:val="24"/>
          <w:lang w:val="id-ID"/>
        </w:rPr>
      </w:pPr>
    </w:p>
    <w:p w14:paraId="06BC2443" w14:textId="77777777" w:rsidR="00BA5A38" w:rsidRPr="003C5F06" w:rsidRDefault="00BA5A38" w:rsidP="00BA5A38">
      <w:pPr>
        <w:contextualSpacing/>
        <w:jc w:val="both"/>
        <w:rPr>
          <w:rFonts w:ascii="Garamond" w:hAnsi="Garamond" w:cstheme="minorHAnsi"/>
          <w:b/>
          <w:color w:val="000000" w:themeColor="text1"/>
          <w:sz w:val="24"/>
          <w:szCs w:val="24"/>
        </w:rPr>
      </w:pPr>
      <w:r w:rsidRPr="003C5F06">
        <w:rPr>
          <w:rFonts w:ascii="Garamond" w:hAnsi="Garamond" w:cstheme="minorHAnsi"/>
          <w:b/>
          <w:color w:val="000000" w:themeColor="text1"/>
          <w:sz w:val="24"/>
          <w:szCs w:val="24"/>
          <w:lang w:val="id-ID"/>
        </w:rPr>
        <w:t>Abstra</w:t>
      </w:r>
      <w:r w:rsidRPr="003C5F06">
        <w:rPr>
          <w:rFonts w:ascii="Garamond" w:hAnsi="Garamond" w:cstheme="minorHAnsi"/>
          <w:b/>
          <w:color w:val="000000" w:themeColor="text1"/>
          <w:sz w:val="24"/>
          <w:szCs w:val="24"/>
        </w:rPr>
        <w:t xml:space="preserve">ct </w:t>
      </w:r>
    </w:p>
    <w:p w14:paraId="7AC7CEF7" w14:textId="58D2B074" w:rsidR="00BA5A38" w:rsidRPr="003C5F06" w:rsidRDefault="00BA5A38" w:rsidP="00BA5A38">
      <w:pPr>
        <w:spacing w:before="240"/>
        <w:jc w:val="both"/>
        <w:rPr>
          <w:rFonts w:ascii="Garamond" w:eastAsia="Calibri" w:hAnsi="Garamond" w:cstheme="minorHAnsi"/>
          <w:color w:val="000000" w:themeColor="text1"/>
          <w:sz w:val="24"/>
          <w:szCs w:val="24"/>
          <w:lang w:val="en-GB"/>
        </w:rPr>
      </w:pPr>
      <w:r w:rsidRPr="003C5F06">
        <w:rPr>
          <w:rFonts w:ascii="Garamond" w:hAnsi="Garamond" w:cstheme="minorHAnsi"/>
          <w:color w:val="000000" w:themeColor="text1"/>
          <w:sz w:val="24"/>
          <w:szCs w:val="24"/>
        </w:rPr>
        <w:t>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r>
        <w:rPr>
          <w:rFonts w:ascii="Garamond" w:hAnsi="Garamond" w:cstheme="minorHAnsi"/>
          <w:color w:val="000000" w:themeColor="text1"/>
          <w:sz w:val="24"/>
          <w:szCs w:val="24"/>
        </w:rPr>
        <w:t xml:space="preserve"> </w:t>
      </w:r>
      <w:r w:rsidRPr="003C5F06">
        <w:rPr>
          <w:rFonts w:ascii="Garamond" w:hAnsi="Garamond" w:cstheme="minorHAnsi"/>
          <w:sz w:val="24"/>
          <w:szCs w:val="24"/>
        </w:rPr>
        <w:t>Suspendisse in aliquam est, at consequat quam. Morbi porttitor orci augue. Vestibulum volutpat justo sed urna dictum, consequat condimentum nunc vestibulum.</w:t>
      </w:r>
      <w:r>
        <w:rPr>
          <w:rFonts w:ascii="Garamond" w:hAnsi="Garamond" w:cstheme="minorHAnsi"/>
          <w:sz w:val="24"/>
          <w:szCs w:val="24"/>
        </w:rPr>
        <w:t xml:space="preserve"> </w:t>
      </w:r>
      <w:r w:rsidRPr="003C5F06">
        <w:rPr>
          <w:rFonts w:ascii="Garamond" w:hAnsi="Garamond" w:cstheme="minorHAnsi"/>
          <w:color w:val="000000"/>
          <w:sz w:val="24"/>
          <w:szCs w:val="24"/>
        </w:rPr>
        <w:t>Etiam tincidunt orci nec dui bibendum venenatis. Mauris convallis pellentesque lorem, et malesuada quam imperdiet eu. Praesent maximus nibh est, ac varius massa accumsan ut. Vivamus eget nisl a massa vestibulum porta vel sed nibh. Orci varius natoque penatibus et magnis dis parturient montes, nascetur ridiculus mus. Cras gravida ex in felis auctor consectetur sed eget augue. Nullam eget hendrerit felis, eget aliquam turpis.</w:t>
      </w:r>
    </w:p>
    <w:p w14:paraId="5E5BD583" w14:textId="77777777" w:rsidR="00BA5A38" w:rsidRPr="003C5F06" w:rsidRDefault="00BA5A38" w:rsidP="00BA5A38">
      <w:pPr>
        <w:contextualSpacing/>
        <w:jc w:val="both"/>
        <w:rPr>
          <w:rFonts w:ascii="Garamond" w:hAnsi="Garamond" w:cstheme="minorHAnsi"/>
          <w:b/>
          <w:color w:val="000000" w:themeColor="text1"/>
          <w:sz w:val="24"/>
          <w:szCs w:val="24"/>
        </w:rPr>
      </w:pPr>
    </w:p>
    <w:p w14:paraId="041ADF21" w14:textId="77777777" w:rsidR="00BA5A38" w:rsidRPr="003C5F06" w:rsidRDefault="00BA5A38" w:rsidP="00BA5A38">
      <w:pPr>
        <w:contextualSpacing/>
        <w:jc w:val="both"/>
        <w:rPr>
          <w:rFonts w:ascii="Garamond" w:hAnsi="Garamond" w:cstheme="minorHAnsi"/>
          <w:color w:val="000000" w:themeColor="text1"/>
          <w:sz w:val="24"/>
          <w:szCs w:val="24"/>
        </w:rPr>
      </w:pPr>
      <w:r w:rsidRPr="003C5F06">
        <w:rPr>
          <w:rFonts w:ascii="Garamond" w:hAnsi="Garamond" w:cstheme="minorHAnsi"/>
          <w:b/>
          <w:color w:val="000000" w:themeColor="text1"/>
          <w:sz w:val="24"/>
          <w:szCs w:val="24"/>
        </w:rPr>
        <w:t xml:space="preserve">Keywords: </w:t>
      </w:r>
      <w:r w:rsidRPr="003C5F06">
        <w:rPr>
          <w:rFonts w:ascii="Garamond" w:hAnsi="Garamond" w:cstheme="minorHAnsi"/>
          <w:color w:val="000000" w:themeColor="text1"/>
          <w:sz w:val="24"/>
          <w:szCs w:val="24"/>
        </w:rPr>
        <w:t>orem; psum; is; simply; dummy; text</w:t>
      </w:r>
    </w:p>
    <w:p w14:paraId="15EEB4FB" w14:textId="77777777" w:rsidR="00BA5A38" w:rsidRPr="003C5F06" w:rsidRDefault="00BA5A38" w:rsidP="00BA5A38">
      <w:pPr>
        <w:contextualSpacing/>
        <w:jc w:val="both"/>
        <w:rPr>
          <w:rFonts w:ascii="Garamond" w:hAnsi="Garamond" w:cstheme="minorHAnsi"/>
          <w:color w:val="000000" w:themeColor="text1"/>
          <w:sz w:val="24"/>
          <w:szCs w:val="24"/>
          <w:lang w:val="id-ID"/>
        </w:rPr>
      </w:pPr>
    </w:p>
    <w:p w14:paraId="01A1B94F" w14:textId="77777777" w:rsidR="00BA5A38" w:rsidRDefault="00BA5A38" w:rsidP="00BA5A38">
      <w:pPr>
        <w:jc w:val="both"/>
        <w:rPr>
          <w:rFonts w:ascii="Garamond" w:hAnsi="Garamond" w:cstheme="minorHAnsi"/>
          <w:b/>
          <w:color w:val="000000" w:themeColor="text1"/>
          <w:sz w:val="24"/>
          <w:szCs w:val="24"/>
        </w:rPr>
      </w:pPr>
    </w:p>
    <w:p w14:paraId="344EC10D" w14:textId="77777777" w:rsidR="00BA5A38" w:rsidRPr="003C5F06" w:rsidRDefault="00BA5A38" w:rsidP="00BA5A38">
      <w:pPr>
        <w:jc w:val="both"/>
        <w:rPr>
          <w:rFonts w:ascii="Garamond" w:hAnsi="Garamond" w:cstheme="minorHAnsi"/>
          <w:b/>
          <w:color w:val="000000" w:themeColor="text1"/>
          <w:sz w:val="24"/>
          <w:szCs w:val="24"/>
        </w:rPr>
        <w:sectPr w:rsidR="00BA5A38" w:rsidRPr="003C5F06" w:rsidSect="00BA5A38">
          <w:headerReference w:type="default" r:id="rId8"/>
          <w:pgSz w:w="11909" w:h="16834" w:code="9"/>
          <w:pgMar w:top="1701" w:right="1701" w:bottom="1135" w:left="1701" w:header="709" w:footer="624" w:gutter="0"/>
          <w:pgNumType w:start="1"/>
          <w:cols w:space="720"/>
          <w:docGrid w:linePitch="360"/>
        </w:sectPr>
      </w:pPr>
    </w:p>
    <w:p w14:paraId="4C50CFC9" w14:textId="77777777" w:rsidR="00BA5A38" w:rsidRPr="003C5F06" w:rsidRDefault="00BA5A38" w:rsidP="00BA5A38">
      <w:pPr>
        <w:jc w:val="both"/>
        <w:rPr>
          <w:rFonts w:ascii="Garamond" w:eastAsia="Calibri" w:hAnsi="Garamond" w:cstheme="minorHAnsi"/>
          <w:b/>
          <w:color w:val="000000" w:themeColor="text1"/>
          <w:sz w:val="24"/>
          <w:szCs w:val="24"/>
          <w:lang w:val="en-GB"/>
        </w:rPr>
      </w:pPr>
      <w:r w:rsidRPr="003C5F06">
        <w:rPr>
          <w:rFonts w:ascii="Garamond" w:hAnsi="Garamond" w:cstheme="minorHAnsi"/>
          <w:b/>
          <w:color w:val="000000" w:themeColor="text1"/>
          <w:sz w:val="24"/>
          <w:szCs w:val="24"/>
        </w:rPr>
        <w:t>INTRODUCTION</w:t>
      </w:r>
    </w:p>
    <w:p w14:paraId="534042F9" w14:textId="77777777" w:rsidR="00BA5A38" w:rsidRPr="003C5F06" w:rsidRDefault="00BA5A38" w:rsidP="00BA5A38">
      <w:pPr>
        <w:jc w:val="both"/>
        <w:rPr>
          <w:rFonts w:ascii="Garamond" w:hAnsi="Garamond" w:cstheme="minorHAnsi"/>
          <w:color w:val="000000" w:themeColor="text1"/>
          <w:sz w:val="24"/>
          <w:szCs w:val="24"/>
        </w:rPr>
      </w:pPr>
      <w:r w:rsidRPr="003C5F06">
        <w:rPr>
          <w:rFonts w:ascii="Garamond" w:hAnsi="Garamond" w:cstheme="minorHAnsi"/>
          <w:color w:val="000000" w:themeColor="text1"/>
          <w:sz w:val="24"/>
          <w:szCs w:val="24"/>
        </w:rPr>
        <w:t xml:space="preserve">Lorem ipsum dolor sit amet, consectetur adipiscing elit. Sed dapibus et neque eget congue. In ac nulla nec nunc pretium porttitor ut et augue. Duis ligula ante, eleifend ut ex sed, cursus tempus felis. Aliquam eget interdum sapien. Sed elementum varius leo, sit amet rutrum ipsum ultricies in (Westall &amp; Brack, 2018). Aenean id mi arcu. Phasellus semper efficitur eros eu laoreet. Vivamus vitae malesuada turpis. Morbi interdum orci iaculis tempor facilisis (Khechekhouche, </w:t>
      </w:r>
      <w:r w:rsidRPr="003C5F06">
        <w:rPr>
          <w:rFonts w:ascii="Garamond" w:hAnsi="Garamond" w:cstheme="minorHAnsi"/>
          <w:i/>
          <w:color w:val="000000" w:themeColor="text1"/>
          <w:sz w:val="24"/>
          <w:szCs w:val="24"/>
        </w:rPr>
        <w:t>et al.</w:t>
      </w:r>
      <w:r w:rsidRPr="003C5F06">
        <w:rPr>
          <w:rFonts w:ascii="Garamond" w:hAnsi="Garamond" w:cstheme="minorHAnsi"/>
          <w:color w:val="000000" w:themeColor="text1"/>
          <w:sz w:val="24"/>
          <w:szCs w:val="24"/>
        </w:rPr>
        <w:t xml:space="preserve">, 2020; Sadasivuni, </w:t>
      </w:r>
      <w:r w:rsidRPr="003C5F06">
        <w:rPr>
          <w:rFonts w:ascii="Garamond" w:hAnsi="Garamond" w:cstheme="minorHAnsi"/>
          <w:i/>
          <w:color w:val="000000" w:themeColor="text1"/>
          <w:sz w:val="24"/>
          <w:szCs w:val="24"/>
        </w:rPr>
        <w:t>et al.</w:t>
      </w:r>
      <w:r w:rsidRPr="003C5F06">
        <w:rPr>
          <w:rFonts w:ascii="Garamond" w:hAnsi="Garamond" w:cstheme="minorHAnsi"/>
          <w:color w:val="000000" w:themeColor="text1"/>
          <w:sz w:val="24"/>
          <w:szCs w:val="24"/>
        </w:rPr>
        <w:t xml:space="preserve">, 2020; Yahiaoui, </w:t>
      </w:r>
      <w:r w:rsidRPr="003C5F06">
        <w:rPr>
          <w:rFonts w:ascii="Garamond" w:hAnsi="Garamond" w:cstheme="minorHAnsi"/>
          <w:i/>
          <w:color w:val="000000" w:themeColor="text1"/>
          <w:sz w:val="24"/>
          <w:szCs w:val="24"/>
        </w:rPr>
        <w:t>et al.</w:t>
      </w:r>
      <w:r w:rsidRPr="003C5F06">
        <w:rPr>
          <w:rFonts w:ascii="Garamond" w:hAnsi="Garamond" w:cstheme="minorHAnsi"/>
          <w:color w:val="000000" w:themeColor="text1"/>
          <w:sz w:val="24"/>
          <w:szCs w:val="24"/>
        </w:rPr>
        <w:t xml:space="preserve">, 2020; Kim, </w:t>
      </w:r>
      <w:r w:rsidRPr="003C5F06">
        <w:rPr>
          <w:rFonts w:ascii="Garamond" w:hAnsi="Garamond" w:cstheme="minorHAnsi"/>
          <w:i/>
          <w:color w:val="000000" w:themeColor="text1"/>
          <w:sz w:val="24"/>
          <w:szCs w:val="24"/>
        </w:rPr>
        <w:t>et al.</w:t>
      </w:r>
      <w:r w:rsidRPr="003C5F06">
        <w:rPr>
          <w:rFonts w:ascii="Garamond" w:hAnsi="Garamond" w:cstheme="minorHAnsi"/>
          <w:color w:val="000000" w:themeColor="text1"/>
          <w:sz w:val="24"/>
          <w:szCs w:val="24"/>
        </w:rPr>
        <w:t xml:space="preserve">, 2019). ed egestas mattis condimentum. Etiam et tristique turpis. Ut tincidunt velit vitae hendrerit euismod. Sed molestie volutpat orci ut placerat. Ut sit amet lorem urna. Donec luctus pharetra venenatis. Ut vel orci venenatis, tincidunt orci sit amet, pharetra </w:t>
      </w:r>
      <w:r w:rsidRPr="003C5F06">
        <w:rPr>
          <w:rFonts w:ascii="Garamond" w:hAnsi="Garamond" w:cstheme="minorHAnsi"/>
          <w:color w:val="000000" w:themeColor="text1"/>
          <w:sz w:val="24"/>
          <w:szCs w:val="24"/>
        </w:rPr>
        <w:t xml:space="preserve">sum. Pellentesque commodo nulla vitae ex blandit, ut sagittis turpis vestibulum (Nguyen &amp; Juang 2013). </w:t>
      </w:r>
    </w:p>
    <w:p w14:paraId="11596882" w14:textId="77777777" w:rsidR="00BA5A38" w:rsidRPr="003C5F06" w:rsidRDefault="00BA5A38" w:rsidP="00BA5A38">
      <w:pPr>
        <w:contextualSpacing/>
        <w:jc w:val="both"/>
        <w:rPr>
          <w:rFonts w:ascii="Garamond" w:hAnsi="Garamond" w:cstheme="minorHAnsi"/>
          <w:color w:val="000000" w:themeColor="text1"/>
          <w:sz w:val="24"/>
          <w:szCs w:val="24"/>
          <w:lang w:val="id-ID"/>
        </w:rPr>
      </w:pPr>
    </w:p>
    <w:p w14:paraId="2E0B02B1" w14:textId="77777777" w:rsidR="00BA5A38" w:rsidRPr="003C5F06" w:rsidRDefault="00BA5A38" w:rsidP="00BA5A38">
      <w:pPr>
        <w:jc w:val="both"/>
        <w:rPr>
          <w:rFonts w:ascii="Garamond" w:eastAsia="Calibri" w:hAnsi="Garamond" w:cstheme="minorHAnsi"/>
          <w:b/>
          <w:color w:val="000000" w:themeColor="text1"/>
          <w:sz w:val="24"/>
          <w:szCs w:val="24"/>
          <w:lang w:val="en-GB"/>
        </w:rPr>
      </w:pPr>
      <w:r w:rsidRPr="003C5F06">
        <w:rPr>
          <w:rFonts w:ascii="Garamond" w:hAnsi="Garamond" w:cstheme="minorHAnsi"/>
          <w:b/>
          <w:color w:val="000000" w:themeColor="text1"/>
          <w:sz w:val="24"/>
          <w:szCs w:val="24"/>
        </w:rPr>
        <w:t>METHODS</w:t>
      </w:r>
    </w:p>
    <w:p w14:paraId="7773145E" w14:textId="77777777" w:rsidR="00BA5A38" w:rsidRPr="003C5F06" w:rsidRDefault="00BA5A38" w:rsidP="00BA5A38">
      <w:pPr>
        <w:jc w:val="both"/>
        <w:rPr>
          <w:rFonts w:ascii="Garamond" w:hAnsi="Garamond" w:cstheme="minorHAnsi"/>
          <w:color w:val="000000" w:themeColor="text1"/>
          <w:sz w:val="24"/>
          <w:szCs w:val="24"/>
        </w:rPr>
      </w:pPr>
      <w:r w:rsidRPr="003C5F06">
        <w:rPr>
          <w:rFonts w:ascii="Garamond" w:hAnsi="Garamond" w:cstheme="minorHAnsi"/>
          <w:color w:val="000000" w:themeColor="text1"/>
          <w:sz w:val="24"/>
          <w:szCs w:val="24"/>
        </w:rPr>
        <w:t>Lorem ipsum dolor sit amet, consectetur adipiscing elit. Sed dapibus et neque eget congue. In ac nulla nec nunc pretium porttitor ut et augue. Duis ligula ante, eleifend ut ex sed, cursus tempus felis. Aliquam eget interdum sapien. Sed elementum varius leo, sit amet rutrum ipsum ultricies in. Proin placerat risus et augue aliquet posuere. Nulla sodales efficitur metus. Integer vitae sodales nisi. Curabitur mauris massa, vulputate ut enim sed, vehicula dignissim ante. Mauris in lacus erat. Curabitur eleifend dui at lorem rutrum ornare.</w:t>
      </w:r>
    </w:p>
    <w:p w14:paraId="14E152B6" w14:textId="25C83114" w:rsidR="00BA5A38" w:rsidRDefault="00BA5A38" w:rsidP="00BA5A38">
      <w:pPr>
        <w:contextualSpacing/>
        <w:jc w:val="both"/>
        <w:rPr>
          <w:rFonts w:ascii="Garamond" w:hAnsi="Garamond" w:cstheme="minorHAnsi"/>
          <w:color w:val="000000" w:themeColor="text1"/>
          <w:sz w:val="24"/>
          <w:szCs w:val="24"/>
          <w:lang w:val="id-ID"/>
        </w:rPr>
      </w:pPr>
    </w:p>
    <w:p w14:paraId="0C0F8511" w14:textId="77777777" w:rsidR="00BA5A38" w:rsidRPr="003C5F06" w:rsidRDefault="00BA5A38" w:rsidP="00BA5A38">
      <w:pPr>
        <w:contextualSpacing/>
        <w:jc w:val="both"/>
        <w:rPr>
          <w:rFonts w:ascii="Garamond" w:hAnsi="Garamond" w:cstheme="minorHAnsi"/>
          <w:color w:val="000000" w:themeColor="text1"/>
          <w:sz w:val="24"/>
          <w:szCs w:val="24"/>
          <w:lang w:val="id-ID"/>
        </w:rPr>
      </w:pPr>
    </w:p>
    <w:p w14:paraId="232ECDA3" w14:textId="77777777" w:rsidR="00BA5A38" w:rsidRPr="003C5F06" w:rsidRDefault="00BA5A38" w:rsidP="00BA5A38">
      <w:pPr>
        <w:jc w:val="both"/>
        <w:rPr>
          <w:rFonts w:ascii="Garamond" w:hAnsi="Garamond" w:cstheme="minorHAnsi"/>
          <w:b/>
          <w:sz w:val="24"/>
          <w:szCs w:val="24"/>
        </w:rPr>
      </w:pPr>
      <w:r w:rsidRPr="003C5F06">
        <w:rPr>
          <w:rFonts w:ascii="Garamond" w:hAnsi="Garamond" w:cstheme="minorHAnsi"/>
          <w:b/>
          <w:sz w:val="24"/>
          <w:szCs w:val="24"/>
        </w:rPr>
        <w:lastRenderedPageBreak/>
        <w:t>RESULTS AND DISCUSSION</w:t>
      </w:r>
    </w:p>
    <w:p w14:paraId="55939E8F" w14:textId="77777777" w:rsidR="00BA5A38" w:rsidRDefault="00BA5A38" w:rsidP="00BA5A38">
      <w:pPr>
        <w:jc w:val="both"/>
        <w:rPr>
          <w:rFonts w:ascii="Garamond" w:hAnsi="Garamond" w:cstheme="minorHAnsi"/>
          <w:sz w:val="24"/>
          <w:szCs w:val="24"/>
        </w:rPr>
      </w:pPr>
      <w:r w:rsidRPr="003C5F06">
        <w:rPr>
          <w:rFonts w:ascii="Garamond" w:hAnsi="Garamond" w:cstheme="minorHAnsi"/>
          <w:sz w:val="24"/>
          <w:szCs w:val="24"/>
        </w:rPr>
        <w:t xml:space="preserve">Suspendisse in aliquam est, at consequat quam. Morbi porttitor orci augue. Vestibulum volutpat justo sed urna dictum, consequat condimentum nunc vestibulum. Ut nisi sem, consectetur at posuere nec, rhoncus sit amet magna. Phasellus eleifend orci dui, sit amet fringilla est malesuada non </w:t>
      </w:r>
      <w:r w:rsidRPr="003C5F06">
        <w:rPr>
          <w:rFonts w:ascii="Garamond" w:hAnsi="Garamond" w:cstheme="minorHAnsi"/>
          <w:color w:val="000000"/>
          <w:sz w:val="24"/>
          <w:szCs w:val="24"/>
        </w:rPr>
        <w:t>(</w:t>
      </w:r>
      <w:r w:rsidRPr="003C5F06">
        <w:rPr>
          <w:rFonts w:ascii="Garamond" w:hAnsi="Garamond" w:cstheme="minorHAnsi"/>
          <w:color w:val="00B0F0"/>
          <w:sz w:val="24"/>
          <w:szCs w:val="24"/>
        </w:rPr>
        <w:t xml:space="preserve">Behera, </w:t>
      </w:r>
      <w:r w:rsidRPr="003C5F06">
        <w:rPr>
          <w:rFonts w:ascii="Garamond" w:hAnsi="Garamond" w:cstheme="minorHAnsi"/>
          <w:i/>
          <w:color w:val="00B0F0"/>
          <w:sz w:val="24"/>
          <w:szCs w:val="24"/>
        </w:rPr>
        <w:t>et al</w:t>
      </w:r>
      <w:r w:rsidRPr="003C5F06">
        <w:rPr>
          <w:rFonts w:ascii="Garamond" w:hAnsi="Garamond" w:cstheme="minorHAnsi"/>
          <w:color w:val="00B0F0"/>
          <w:sz w:val="24"/>
          <w:szCs w:val="24"/>
        </w:rPr>
        <w:t>., 2020</w:t>
      </w:r>
      <w:r w:rsidRPr="003C5F06">
        <w:rPr>
          <w:rFonts w:ascii="Garamond" w:hAnsi="Garamond" w:cstheme="minorHAnsi"/>
          <w:color w:val="000000"/>
          <w:sz w:val="24"/>
          <w:szCs w:val="24"/>
        </w:rPr>
        <w:t>)</w:t>
      </w:r>
      <w:r w:rsidRPr="003C5F06">
        <w:rPr>
          <w:rFonts w:ascii="Garamond" w:hAnsi="Garamond" w:cstheme="minorHAnsi"/>
          <w:sz w:val="24"/>
          <w:szCs w:val="24"/>
        </w:rPr>
        <w:t xml:space="preserve">. </w:t>
      </w:r>
    </w:p>
    <w:p w14:paraId="1B36C492" w14:textId="77777777" w:rsidR="00BA5A38" w:rsidRDefault="00BA5A38" w:rsidP="00BA5A38">
      <w:pPr>
        <w:ind w:firstLine="720"/>
        <w:jc w:val="both"/>
        <w:rPr>
          <w:rFonts w:ascii="Garamond" w:hAnsi="Garamond" w:cstheme="minorHAnsi"/>
          <w:sz w:val="24"/>
          <w:szCs w:val="24"/>
        </w:rPr>
      </w:pPr>
      <w:r w:rsidRPr="003C5F06">
        <w:rPr>
          <w:rFonts w:ascii="Garamond" w:hAnsi="Garamond" w:cstheme="minorHAnsi"/>
          <w:sz w:val="24"/>
          <w:szCs w:val="24"/>
        </w:rPr>
        <w:t xml:space="preserve">According to the results obtained in </w:t>
      </w:r>
      <w:r w:rsidRPr="003C5F06">
        <w:rPr>
          <w:rFonts w:ascii="Garamond" w:hAnsi="Garamond" w:cstheme="minorHAnsi"/>
          <w:bCs/>
          <w:sz w:val="24"/>
          <w:szCs w:val="24"/>
        </w:rPr>
        <w:t>Table 7 and Figure 12, Donec ac orci lacinia, imperdiet</w:t>
      </w:r>
      <w:r w:rsidRPr="003C5F06">
        <w:rPr>
          <w:rFonts w:ascii="Garamond" w:hAnsi="Garamond" w:cstheme="minorHAnsi"/>
          <w:sz w:val="24"/>
          <w:szCs w:val="24"/>
        </w:rPr>
        <w:t xml:space="preserve"> leo ut, blandit metus. Nam ut ante in velit fringilla luctus sit amet in purus. Vestibulum ante ipsum primis in faucibus orci luctus et ultrices posuere cubilia curae; Nam venenatis ipsum metus, eget lacinia odio gravida ac. Sed quis porttitor nisi. Nam tincidunt dapibus dui, vitae pulvinar nulla tincidunt sit amet. Nullam at mauris nulla. Aliquam ullamcorper metus eu dui auctor pulvinar. Vestibulum id ligula at lacus auctor euismod </w:t>
      </w:r>
      <w:r w:rsidRPr="003C5F06">
        <w:rPr>
          <w:rFonts w:ascii="Garamond" w:hAnsi="Garamond" w:cstheme="minorHAnsi"/>
          <w:color w:val="000000"/>
          <w:sz w:val="24"/>
          <w:szCs w:val="24"/>
        </w:rPr>
        <w:t>(</w:t>
      </w:r>
      <w:r w:rsidRPr="003C5F06">
        <w:rPr>
          <w:rFonts w:ascii="Garamond" w:hAnsi="Garamond" w:cstheme="minorHAnsi"/>
          <w:color w:val="00B0F0"/>
          <w:sz w:val="24"/>
          <w:szCs w:val="24"/>
        </w:rPr>
        <w:t xml:space="preserve">Nolte, </w:t>
      </w:r>
      <w:r w:rsidRPr="003C5F06">
        <w:rPr>
          <w:rFonts w:ascii="Garamond" w:hAnsi="Garamond" w:cstheme="minorHAnsi"/>
          <w:i/>
          <w:color w:val="00B0F0"/>
          <w:sz w:val="24"/>
          <w:szCs w:val="24"/>
        </w:rPr>
        <w:t>et al</w:t>
      </w:r>
      <w:r w:rsidRPr="003C5F06">
        <w:rPr>
          <w:rFonts w:ascii="Garamond" w:hAnsi="Garamond" w:cstheme="minorHAnsi"/>
          <w:color w:val="00B0F0"/>
          <w:sz w:val="24"/>
          <w:szCs w:val="24"/>
        </w:rPr>
        <w:t>., 2020</w:t>
      </w:r>
      <w:r w:rsidRPr="003C5F06">
        <w:rPr>
          <w:rFonts w:ascii="Garamond" w:hAnsi="Garamond" w:cstheme="minorHAnsi"/>
          <w:color w:val="000000"/>
          <w:sz w:val="24"/>
          <w:szCs w:val="24"/>
        </w:rPr>
        <w:t>)</w:t>
      </w:r>
      <w:r w:rsidRPr="003C5F06">
        <w:rPr>
          <w:rFonts w:ascii="Garamond" w:hAnsi="Garamond" w:cstheme="minorHAnsi"/>
          <w:sz w:val="24"/>
          <w:szCs w:val="24"/>
        </w:rPr>
        <w:t>.</w:t>
      </w:r>
    </w:p>
    <w:p w14:paraId="1F1FC8BE" w14:textId="77777777" w:rsidR="00BA5A38" w:rsidRDefault="00BA5A38" w:rsidP="00BA5A38">
      <w:pPr>
        <w:ind w:firstLine="720"/>
        <w:jc w:val="both"/>
        <w:rPr>
          <w:rFonts w:ascii="Garamond" w:hAnsi="Garamond" w:cstheme="minorHAnsi"/>
          <w:sz w:val="24"/>
          <w:szCs w:val="24"/>
        </w:rPr>
      </w:pPr>
    </w:p>
    <w:p w14:paraId="2164E13D" w14:textId="77777777" w:rsidR="00BA5A38" w:rsidRPr="0070434A" w:rsidRDefault="00BA5A38" w:rsidP="00BA5A38">
      <w:pPr>
        <w:jc w:val="both"/>
        <w:rPr>
          <w:rFonts w:ascii="Garamond" w:hAnsi="Garamond"/>
          <w:sz w:val="24"/>
          <w:szCs w:val="24"/>
          <w:lang w:val="id-ID"/>
        </w:rPr>
      </w:pPr>
      <w:r w:rsidRPr="00957075">
        <w:rPr>
          <w:rFonts w:ascii="Garamond" w:hAnsi="Garamond"/>
          <w:b/>
          <w:bCs/>
          <w:sz w:val="24"/>
          <w:szCs w:val="24"/>
          <w:lang w:val="id-ID"/>
        </w:rPr>
        <w:t xml:space="preserve">Table 1 </w:t>
      </w:r>
      <w:r w:rsidRPr="003C5F06">
        <w:rPr>
          <w:rFonts w:ascii="Garamond" w:hAnsi="Garamond" w:cstheme="minorHAnsi"/>
          <w:sz w:val="24"/>
          <w:szCs w:val="24"/>
        </w:rPr>
        <w:t>Vestibulum ante ipsum primis</w:t>
      </w:r>
    </w:p>
    <w:tbl>
      <w:tblPr>
        <w:tblW w:w="4150" w:type="dxa"/>
        <w:tblInd w:w="108" w:type="dxa"/>
        <w:tblBorders>
          <w:top w:val="single" w:sz="4" w:space="0" w:color="000000"/>
          <w:bottom w:val="single" w:sz="4" w:space="0" w:color="000000"/>
          <w:insideH w:val="single" w:sz="4" w:space="0" w:color="000000"/>
        </w:tblBorders>
        <w:tblLayout w:type="fixed"/>
        <w:tblLook w:val="04A0" w:firstRow="1" w:lastRow="0" w:firstColumn="1" w:lastColumn="0" w:noHBand="0" w:noVBand="1"/>
      </w:tblPr>
      <w:tblGrid>
        <w:gridCol w:w="1593"/>
        <w:gridCol w:w="709"/>
        <w:gridCol w:w="1848"/>
      </w:tblGrid>
      <w:tr w:rsidR="00BA5A38" w:rsidRPr="00447EE4" w14:paraId="2BF44FEE" w14:textId="77777777" w:rsidTr="00447EE4">
        <w:tc>
          <w:tcPr>
            <w:tcW w:w="1593" w:type="dxa"/>
            <w:tcBorders>
              <w:top w:val="single" w:sz="4" w:space="0" w:color="000000"/>
              <w:left w:val="nil"/>
              <w:bottom w:val="single" w:sz="4" w:space="0" w:color="000000"/>
              <w:right w:val="nil"/>
            </w:tcBorders>
            <w:hideMark/>
          </w:tcPr>
          <w:p w14:paraId="3621AE30" w14:textId="77777777" w:rsidR="00BA5A38" w:rsidRPr="00447EE4" w:rsidRDefault="00BA5A38" w:rsidP="003C4561">
            <w:pPr>
              <w:jc w:val="left"/>
              <w:rPr>
                <w:rFonts w:ascii="Garamond" w:hAnsi="Garamond"/>
                <w:iCs/>
                <w:sz w:val="22"/>
                <w:szCs w:val="22"/>
              </w:rPr>
            </w:pPr>
            <w:r w:rsidRPr="00447EE4">
              <w:rPr>
                <w:rFonts w:ascii="Garamond" w:hAnsi="Garamond"/>
                <w:sz w:val="22"/>
                <w:szCs w:val="22"/>
              </w:rPr>
              <w:t>Degree of Endangerment</w:t>
            </w:r>
          </w:p>
        </w:tc>
        <w:tc>
          <w:tcPr>
            <w:tcW w:w="709" w:type="dxa"/>
            <w:tcBorders>
              <w:top w:val="single" w:sz="4" w:space="0" w:color="000000"/>
              <w:left w:val="nil"/>
              <w:bottom w:val="single" w:sz="4" w:space="0" w:color="000000"/>
              <w:right w:val="nil"/>
            </w:tcBorders>
            <w:hideMark/>
          </w:tcPr>
          <w:p w14:paraId="452436C9" w14:textId="77777777" w:rsidR="00BA5A38" w:rsidRPr="00447EE4" w:rsidRDefault="00BA5A38" w:rsidP="003C4561">
            <w:pPr>
              <w:ind w:left="-648" w:right="-104" w:firstLine="648"/>
              <w:rPr>
                <w:rFonts w:ascii="Garamond" w:hAnsi="Garamond"/>
                <w:iCs/>
                <w:sz w:val="22"/>
                <w:szCs w:val="22"/>
              </w:rPr>
            </w:pPr>
            <w:r w:rsidRPr="00447EE4">
              <w:rPr>
                <w:rFonts w:ascii="Garamond" w:hAnsi="Garamond"/>
                <w:iCs/>
                <w:sz w:val="22"/>
                <w:szCs w:val="22"/>
              </w:rPr>
              <w:t>Grade</w:t>
            </w:r>
          </w:p>
        </w:tc>
        <w:tc>
          <w:tcPr>
            <w:tcW w:w="1848" w:type="dxa"/>
            <w:tcBorders>
              <w:top w:val="single" w:sz="4" w:space="0" w:color="000000"/>
              <w:left w:val="nil"/>
              <w:bottom w:val="single" w:sz="4" w:space="0" w:color="000000"/>
              <w:right w:val="nil"/>
            </w:tcBorders>
            <w:hideMark/>
          </w:tcPr>
          <w:p w14:paraId="1956A493" w14:textId="77777777" w:rsidR="00BA5A38" w:rsidRPr="00447EE4" w:rsidRDefault="00BA5A38" w:rsidP="003C4561">
            <w:pPr>
              <w:tabs>
                <w:tab w:val="left" w:pos="1650"/>
              </w:tabs>
              <w:ind w:left="-60" w:right="-108"/>
              <w:jc w:val="both"/>
              <w:rPr>
                <w:rFonts w:ascii="Garamond" w:hAnsi="Garamond"/>
                <w:iCs/>
                <w:sz w:val="22"/>
                <w:szCs w:val="22"/>
              </w:rPr>
            </w:pPr>
            <w:r w:rsidRPr="00447EE4">
              <w:rPr>
                <w:rFonts w:ascii="Garamond" w:hAnsi="Garamond"/>
                <w:iCs/>
                <w:sz w:val="22"/>
                <w:szCs w:val="22"/>
              </w:rPr>
              <w:t>Speaker Population</w:t>
            </w:r>
          </w:p>
        </w:tc>
      </w:tr>
      <w:tr w:rsidR="00BA5A38" w:rsidRPr="00447EE4" w14:paraId="0FF102B5" w14:textId="77777777" w:rsidTr="00447EE4">
        <w:tc>
          <w:tcPr>
            <w:tcW w:w="1593" w:type="dxa"/>
            <w:tcBorders>
              <w:top w:val="single" w:sz="4" w:space="0" w:color="000000"/>
              <w:left w:val="nil"/>
              <w:bottom w:val="single" w:sz="4" w:space="0" w:color="000000"/>
              <w:right w:val="nil"/>
            </w:tcBorders>
          </w:tcPr>
          <w:p w14:paraId="56AB1D99"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Safe</w:t>
            </w:r>
          </w:p>
        </w:tc>
        <w:tc>
          <w:tcPr>
            <w:tcW w:w="709" w:type="dxa"/>
            <w:tcBorders>
              <w:top w:val="single" w:sz="4" w:space="0" w:color="000000"/>
              <w:left w:val="nil"/>
              <w:bottom w:val="single" w:sz="4" w:space="0" w:color="000000"/>
              <w:right w:val="nil"/>
            </w:tcBorders>
          </w:tcPr>
          <w:p w14:paraId="7D9B6300" w14:textId="77777777" w:rsidR="00BA5A38" w:rsidRPr="00447EE4" w:rsidRDefault="00BA5A38" w:rsidP="00447EE4">
            <w:pPr>
              <w:ind w:left="-648" w:firstLine="648"/>
              <w:rPr>
                <w:rFonts w:ascii="Garamond" w:hAnsi="Garamond"/>
                <w:iCs/>
                <w:sz w:val="22"/>
                <w:szCs w:val="22"/>
              </w:rPr>
            </w:pPr>
            <w:r w:rsidRPr="00447EE4">
              <w:rPr>
                <w:rFonts w:ascii="Garamond" w:hAnsi="Garamond"/>
                <w:iCs/>
                <w:sz w:val="22"/>
                <w:szCs w:val="22"/>
              </w:rPr>
              <w:t>5</w:t>
            </w:r>
          </w:p>
        </w:tc>
        <w:tc>
          <w:tcPr>
            <w:tcW w:w="1848" w:type="dxa"/>
            <w:tcBorders>
              <w:top w:val="single" w:sz="4" w:space="0" w:color="000000"/>
              <w:left w:val="nil"/>
              <w:bottom w:val="single" w:sz="4" w:space="0" w:color="000000"/>
              <w:right w:val="nil"/>
            </w:tcBorders>
          </w:tcPr>
          <w:p w14:paraId="4D31F0D5"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The language is used by all ages, from children up</w:t>
            </w:r>
          </w:p>
        </w:tc>
      </w:tr>
      <w:tr w:rsidR="00BA5A38" w:rsidRPr="00447EE4" w14:paraId="42CD77D6" w14:textId="77777777" w:rsidTr="00447EE4">
        <w:tc>
          <w:tcPr>
            <w:tcW w:w="1593" w:type="dxa"/>
            <w:tcBorders>
              <w:top w:val="single" w:sz="4" w:space="0" w:color="000000"/>
              <w:left w:val="nil"/>
              <w:bottom w:val="single" w:sz="4" w:space="0" w:color="000000"/>
              <w:right w:val="nil"/>
            </w:tcBorders>
            <w:hideMark/>
          </w:tcPr>
          <w:p w14:paraId="2C019FBD"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Unsafe</w:t>
            </w:r>
          </w:p>
        </w:tc>
        <w:tc>
          <w:tcPr>
            <w:tcW w:w="709" w:type="dxa"/>
            <w:tcBorders>
              <w:top w:val="single" w:sz="4" w:space="0" w:color="000000"/>
              <w:left w:val="nil"/>
              <w:bottom w:val="single" w:sz="4" w:space="0" w:color="000000"/>
              <w:right w:val="nil"/>
            </w:tcBorders>
            <w:hideMark/>
          </w:tcPr>
          <w:p w14:paraId="5559E229" w14:textId="77777777" w:rsidR="00BA5A38" w:rsidRPr="00447EE4" w:rsidRDefault="00BA5A38" w:rsidP="00447EE4">
            <w:pPr>
              <w:ind w:left="-648" w:firstLine="648"/>
              <w:rPr>
                <w:rFonts w:ascii="Garamond" w:hAnsi="Garamond"/>
                <w:iCs/>
                <w:sz w:val="22"/>
                <w:szCs w:val="22"/>
              </w:rPr>
            </w:pPr>
            <w:r w:rsidRPr="00447EE4">
              <w:rPr>
                <w:rFonts w:ascii="Garamond" w:hAnsi="Garamond"/>
                <w:iCs/>
                <w:sz w:val="22"/>
                <w:szCs w:val="22"/>
              </w:rPr>
              <w:t>4</w:t>
            </w:r>
          </w:p>
        </w:tc>
        <w:tc>
          <w:tcPr>
            <w:tcW w:w="1848" w:type="dxa"/>
            <w:tcBorders>
              <w:top w:val="single" w:sz="4" w:space="0" w:color="000000"/>
              <w:left w:val="nil"/>
              <w:bottom w:val="single" w:sz="4" w:space="0" w:color="000000"/>
              <w:right w:val="nil"/>
            </w:tcBorders>
            <w:hideMark/>
          </w:tcPr>
          <w:p w14:paraId="74462A30"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The language is used by some children in all domains; it is used by all children in limited domains</w:t>
            </w:r>
          </w:p>
        </w:tc>
      </w:tr>
      <w:tr w:rsidR="00BA5A38" w:rsidRPr="00447EE4" w14:paraId="30F3EDF7" w14:textId="77777777" w:rsidTr="00447EE4">
        <w:tc>
          <w:tcPr>
            <w:tcW w:w="1593" w:type="dxa"/>
            <w:tcBorders>
              <w:top w:val="single" w:sz="4" w:space="0" w:color="000000"/>
              <w:left w:val="nil"/>
              <w:bottom w:val="single" w:sz="4" w:space="0" w:color="000000"/>
              <w:right w:val="nil"/>
            </w:tcBorders>
            <w:hideMark/>
          </w:tcPr>
          <w:p w14:paraId="5F7B2515"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Defintely Endangered</w:t>
            </w:r>
          </w:p>
        </w:tc>
        <w:tc>
          <w:tcPr>
            <w:tcW w:w="709" w:type="dxa"/>
            <w:tcBorders>
              <w:top w:val="single" w:sz="4" w:space="0" w:color="000000"/>
              <w:left w:val="nil"/>
              <w:bottom w:val="single" w:sz="4" w:space="0" w:color="000000"/>
              <w:right w:val="nil"/>
            </w:tcBorders>
            <w:hideMark/>
          </w:tcPr>
          <w:p w14:paraId="124A7664" w14:textId="77777777" w:rsidR="00BA5A38" w:rsidRPr="00447EE4" w:rsidRDefault="00BA5A38" w:rsidP="00447EE4">
            <w:pPr>
              <w:ind w:left="-648" w:firstLine="648"/>
              <w:rPr>
                <w:rFonts w:ascii="Garamond" w:hAnsi="Garamond"/>
                <w:iCs/>
                <w:sz w:val="22"/>
                <w:szCs w:val="22"/>
              </w:rPr>
            </w:pPr>
            <w:r w:rsidRPr="00447EE4">
              <w:rPr>
                <w:rFonts w:ascii="Garamond" w:hAnsi="Garamond"/>
                <w:iCs/>
                <w:sz w:val="22"/>
                <w:szCs w:val="22"/>
              </w:rPr>
              <w:t>3</w:t>
            </w:r>
          </w:p>
        </w:tc>
        <w:tc>
          <w:tcPr>
            <w:tcW w:w="1848" w:type="dxa"/>
            <w:tcBorders>
              <w:top w:val="single" w:sz="4" w:space="0" w:color="000000"/>
              <w:left w:val="nil"/>
              <w:bottom w:val="single" w:sz="4" w:space="0" w:color="000000"/>
              <w:right w:val="nil"/>
            </w:tcBorders>
            <w:hideMark/>
          </w:tcPr>
          <w:p w14:paraId="4DAC930C"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 xml:space="preserve">The language is mostly used by the parental generation </w:t>
            </w:r>
          </w:p>
          <w:p w14:paraId="70922074"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and up</w:t>
            </w:r>
          </w:p>
        </w:tc>
      </w:tr>
      <w:tr w:rsidR="00BA5A38" w:rsidRPr="00447EE4" w14:paraId="73E31C60" w14:textId="77777777" w:rsidTr="00447EE4">
        <w:tc>
          <w:tcPr>
            <w:tcW w:w="1593" w:type="dxa"/>
            <w:tcBorders>
              <w:top w:val="single" w:sz="4" w:space="0" w:color="000000"/>
              <w:left w:val="nil"/>
              <w:bottom w:val="single" w:sz="4" w:space="0" w:color="000000"/>
              <w:right w:val="nil"/>
            </w:tcBorders>
            <w:hideMark/>
          </w:tcPr>
          <w:p w14:paraId="18FCDEE5"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Severely Endangered</w:t>
            </w:r>
          </w:p>
        </w:tc>
        <w:tc>
          <w:tcPr>
            <w:tcW w:w="709" w:type="dxa"/>
            <w:tcBorders>
              <w:top w:val="single" w:sz="4" w:space="0" w:color="000000"/>
              <w:left w:val="nil"/>
              <w:bottom w:val="single" w:sz="4" w:space="0" w:color="000000"/>
              <w:right w:val="nil"/>
            </w:tcBorders>
            <w:hideMark/>
          </w:tcPr>
          <w:p w14:paraId="37FFB994" w14:textId="77777777" w:rsidR="00BA5A38" w:rsidRPr="00447EE4" w:rsidRDefault="00BA5A38" w:rsidP="00447EE4">
            <w:pPr>
              <w:ind w:left="-648" w:firstLine="648"/>
              <w:rPr>
                <w:rFonts w:ascii="Garamond" w:hAnsi="Garamond"/>
                <w:iCs/>
                <w:sz w:val="22"/>
                <w:szCs w:val="22"/>
              </w:rPr>
            </w:pPr>
            <w:r w:rsidRPr="00447EE4">
              <w:rPr>
                <w:rFonts w:ascii="Garamond" w:hAnsi="Garamond"/>
                <w:iCs/>
                <w:sz w:val="22"/>
                <w:szCs w:val="22"/>
              </w:rPr>
              <w:t>2</w:t>
            </w:r>
          </w:p>
        </w:tc>
        <w:tc>
          <w:tcPr>
            <w:tcW w:w="1848" w:type="dxa"/>
            <w:tcBorders>
              <w:top w:val="single" w:sz="4" w:space="0" w:color="000000"/>
              <w:left w:val="nil"/>
              <w:bottom w:val="single" w:sz="4" w:space="0" w:color="000000"/>
              <w:right w:val="nil"/>
            </w:tcBorders>
            <w:hideMark/>
          </w:tcPr>
          <w:p w14:paraId="687F3A0E"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 xml:space="preserve">The language is mostly used by the grandparental generation and up </w:t>
            </w:r>
          </w:p>
        </w:tc>
      </w:tr>
      <w:tr w:rsidR="00BA5A38" w:rsidRPr="00447EE4" w14:paraId="5AD61839" w14:textId="77777777" w:rsidTr="00447EE4">
        <w:tc>
          <w:tcPr>
            <w:tcW w:w="1593" w:type="dxa"/>
            <w:tcBorders>
              <w:top w:val="single" w:sz="4" w:space="0" w:color="000000"/>
              <w:left w:val="nil"/>
              <w:bottom w:val="single" w:sz="4" w:space="0" w:color="000000"/>
              <w:right w:val="nil"/>
            </w:tcBorders>
            <w:hideMark/>
          </w:tcPr>
          <w:p w14:paraId="6AC4814A"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Critically Endangered</w:t>
            </w:r>
          </w:p>
        </w:tc>
        <w:tc>
          <w:tcPr>
            <w:tcW w:w="709" w:type="dxa"/>
            <w:tcBorders>
              <w:top w:val="single" w:sz="4" w:space="0" w:color="000000"/>
              <w:left w:val="nil"/>
              <w:bottom w:val="single" w:sz="4" w:space="0" w:color="000000"/>
              <w:right w:val="nil"/>
            </w:tcBorders>
            <w:hideMark/>
          </w:tcPr>
          <w:p w14:paraId="0FA0DBD0" w14:textId="77777777" w:rsidR="00BA5A38" w:rsidRPr="00447EE4" w:rsidRDefault="00BA5A38" w:rsidP="00447EE4">
            <w:pPr>
              <w:ind w:left="-648" w:firstLine="648"/>
              <w:rPr>
                <w:rFonts w:ascii="Garamond" w:hAnsi="Garamond"/>
                <w:iCs/>
                <w:sz w:val="22"/>
                <w:szCs w:val="22"/>
              </w:rPr>
            </w:pPr>
            <w:r w:rsidRPr="00447EE4">
              <w:rPr>
                <w:rFonts w:ascii="Garamond" w:hAnsi="Garamond"/>
                <w:iCs/>
                <w:sz w:val="22"/>
                <w:szCs w:val="22"/>
              </w:rPr>
              <w:t>1</w:t>
            </w:r>
          </w:p>
        </w:tc>
        <w:tc>
          <w:tcPr>
            <w:tcW w:w="1848" w:type="dxa"/>
            <w:tcBorders>
              <w:top w:val="single" w:sz="4" w:space="0" w:color="000000"/>
              <w:left w:val="nil"/>
              <w:bottom w:val="single" w:sz="4" w:space="0" w:color="000000"/>
              <w:right w:val="nil"/>
            </w:tcBorders>
            <w:hideMark/>
          </w:tcPr>
          <w:p w14:paraId="291D6BA4"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 xml:space="preserve">The language is mostly used by very few speakers of the great-grandparental </w:t>
            </w:r>
          </w:p>
          <w:p w14:paraId="68B74B71"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Generation</w:t>
            </w:r>
          </w:p>
        </w:tc>
      </w:tr>
      <w:tr w:rsidR="00BA5A38" w:rsidRPr="00447EE4" w14:paraId="59B4E26E" w14:textId="77777777" w:rsidTr="00447EE4">
        <w:tc>
          <w:tcPr>
            <w:tcW w:w="1593" w:type="dxa"/>
            <w:tcBorders>
              <w:top w:val="single" w:sz="4" w:space="0" w:color="000000"/>
              <w:left w:val="nil"/>
              <w:bottom w:val="single" w:sz="4" w:space="0" w:color="000000"/>
              <w:right w:val="nil"/>
            </w:tcBorders>
            <w:hideMark/>
          </w:tcPr>
          <w:p w14:paraId="626C2B4E" w14:textId="77777777" w:rsidR="00BA5A38" w:rsidRPr="00447EE4" w:rsidRDefault="00BA5A38" w:rsidP="003C4561">
            <w:pPr>
              <w:jc w:val="both"/>
              <w:rPr>
                <w:rFonts w:ascii="Garamond" w:hAnsi="Garamond"/>
                <w:iCs/>
                <w:sz w:val="22"/>
                <w:szCs w:val="22"/>
              </w:rPr>
            </w:pPr>
            <w:r w:rsidRPr="00447EE4">
              <w:rPr>
                <w:rFonts w:ascii="Garamond" w:hAnsi="Garamond"/>
                <w:iCs/>
                <w:sz w:val="22"/>
                <w:szCs w:val="22"/>
              </w:rPr>
              <w:t>Extinct</w:t>
            </w:r>
          </w:p>
        </w:tc>
        <w:tc>
          <w:tcPr>
            <w:tcW w:w="709" w:type="dxa"/>
            <w:tcBorders>
              <w:top w:val="single" w:sz="4" w:space="0" w:color="000000"/>
              <w:left w:val="nil"/>
              <w:bottom w:val="single" w:sz="4" w:space="0" w:color="000000"/>
              <w:right w:val="nil"/>
            </w:tcBorders>
            <w:hideMark/>
          </w:tcPr>
          <w:p w14:paraId="6AC63F0D" w14:textId="77777777" w:rsidR="00BA5A38" w:rsidRPr="00447EE4" w:rsidRDefault="00BA5A38" w:rsidP="003C4561">
            <w:pPr>
              <w:ind w:left="-648" w:firstLine="648"/>
              <w:jc w:val="both"/>
              <w:rPr>
                <w:rFonts w:ascii="Garamond" w:hAnsi="Garamond"/>
                <w:iCs/>
                <w:sz w:val="22"/>
                <w:szCs w:val="22"/>
              </w:rPr>
            </w:pPr>
            <w:r w:rsidRPr="00447EE4">
              <w:rPr>
                <w:rFonts w:ascii="Garamond" w:hAnsi="Garamond"/>
                <w:iCs/>
                <w:sz w:val="22"/>
                <w:szCs w:val="22"/>
              </w:rPr>
              <w:t>0</w:t>
            </w:r>
          </w:p>
        </w:tc>
        <w:tc>
          <w:tcPr>
            <w:tcW w:w="1848" w:type="dxa"/>
            <w:tcBorders>
              <w:top w:val="single" w:sz="4" w:space="0" w:color="000000"/>
              <w:left w:val="nil"/>
              <w:bottom w:val="single" w:sz="4" w:space="0" w:color="000000"/>
              <w:right w:val="nil"/>
            </w:tcBorders>
            <w:hideMark/>
          </w:tcPr>
          <w:p w14:paraId="526DCF41" w14:textId="77777777" w:rsidR="00BA5A38" w:rsidRPr="00447EE4" w:rsidRDefault="00BA5A38" w:rsidP="003C4561">
            <w:pPr>
              <w:ind w:left="-60" w:right="185"/>
              <w:jc w:val="both"/>
              <w:rPr>
                <w:rFonts w:ascii="Garamond" w:hAnsi="Garamond"/>
                <w:iCs/>
                <w:sz w:val="22"/>
                <w:szCs w:val="22"/>
              </w:rPr>
            </w:pPr>
            <w:r w:rsidRPr="00447EE4">
              <w:rPr>
                <w:rFonts w:ascii="Garamond" w:hAnsi="Garamond"/>
                <w:iCs/>
                <w:sz w:val="22"/>
                <w:szCs w:val="22"/>
              </w:rPr>
              <w:t xml:space="preserve">There exists no speaker </w:t>
            </w:r>
          </w:p>
        </w:tc>
      </w:tr>
    </w:tbl>
    <w:p w14:paraId="0B5F6C6F" w14:textId="77777777" w:rsidR="00BA5A38" w:rsidRPr="00957075" w:rsidRDefault="00BA5A38" w:rsidP="00BA5A38">
      <w:pPr>
        <w:pStyle w:val="Citation"/>
        <w:tabs>
          <w:tab w:val="left" w:pos="3375"/>
        </w:tabs>
        <w:spacing w:before="0" w:after="0" w:line="240" w:lineRule="auto"/>
        <w:ind w:right="434"/>
        <w:jc w:val="both"/>
        <w:rPr>
          <w:rFonts w:ascii="Garamond" w:hAnsi="Garamond"/>
          <w:sz w:val="24"/>
        </w:rPr>
      </w:pPr>
      <w:r w:rsidRPr="00957075">
        <w:rPr>
          <w:rFonts w:ascii="Garamond" w:hAnsi="Garamond"/>
          <w:sz w:val="24"/>
        </w:rPr>
        <w:t xml:space="preserve">  Source: </w:t>
      </w:r>
      <w:r>
        <w:rPr>
          <w:rFonts w:ascii="Garamond" w:hAnsi="Garamond"/>
          <w:sz w:val="24"/>
        </w:rPr>
        <w:t>UNESCO</w:t>
      </w:r>
      <w:r w:rsidRPr="00957075">
        <w:rPr>
          <w:rFonts w:ascii="Garamond" w:hAnsi="Garamond"/>
          <w:sz w:val="24"/>
        </w:rPr>
        <w:t xml:space="preserve"> </w:t>
      </w:r>
      <w:sdt>
        <w:sdtPr>
          <w:rPr>
            <w:rFonts w:ascii="Garamond" w:hAnsi="Garamond"/>
            <w:sz w:val="24"/>
          </w:rPr>
          <w:id w:val="-892815162"/>
          <w:citation/>
        </w:sdtPr>
        <w:sdtEndPr/>
        <w:sdtContent>
          <w:r>
            <w:rPr>
              <w:rFonts w:ascii="Garamond" w:hAnsi="Garamond"/>
              <w:sz w:val="24"/>
            </w:rPr>
            <w:fldChar w:fldCharType="begin"/>
          </w:r>
          <w:r>
            <w:rPr>
              <w:rFonts w:ascii="Garamond" w:hAnsi="Garamond"/>
              <w:sz w:val="24"/>
            </w:rPr>
            <w:instrText xml:space="preserve">CITATION UNE03 \p 8 \n  \t  \l 1033 </w:instrText>
          </w:r>
          <w:r>
            <w:rPr>
              <w:rFonts w:ascii="Garamond" w:hAnsi="Garamond"/>
              <w:sz w:val="24"/>
            </w:rPr>
            <w:fldChar w:fldCharType="separate"/>
          </w:r>
          <w:r w:rsidRPr="004A21AB">
            <w:rPr>
              <w:rFonts w:ascii="Garamond" w:hAnsi="Garamond"/>
              <w:noProof/>
              <w:sz w:val="24"/>
            </w:rPr>
            <w:t>(2003, p. 8)</w:t>
          </w:r>
          <w:r>
            <w:rPr>
              <w:rFonts w:ascii="Garamond" w:hAnsi="Garamond"/>
              <w:sz w:val="24"/>
            </w:rPr>
            <w:fldChar w:fldCharType="end"/>
          </w:r>
        </w:sdtContent>
      </w:sdt>
      <w:r w:rsidRPr="00957075">
        <w:rPr>
          <w:rFonts w:ascii="Garamond" w:hAnsi="Garamond"/>
          <w:sz w:val="24"/>
        </w:rPr>
        <w:t xml:space="preserve"> </w:t>
      </w:r>
    </w:p>
    <w:p w14:paraId="66CF82F6" w14:textId="77777777" w:rsidR="00BA5A38" w:rsidRDefault="00BA5A38" w:rsidP="00BA5A38">
      <w:pPr>
        <w:ind w:firstLine="851"/>
        <w:jc w:val="both"/>
        <w:rPr>
          <w:rFonts w:ascii="Garamond" w:hAnsi="Garamond"/>
          <w:sz w:val="24"/>
          <w:szCs w:val="24"/>
        </w:rPr>
      </w:pPr>
    </w:p>
    <w:p w14:paraId="41E010C0" w14:textId="77777777" w:rsidR="00BA5A38" w:rsidRDefault="00BA5A38" w:rsidP="00BA5A38">
      <w:pPr>
        <w:ind w:firstLine="851"/>
        <w:jc w:val="both"/>
        <w:rPr>
          <w:rFonts w:ascii="Garamond" w:hAnsi="Garamond"/>
          <w:sz w:val="24"/>
          <w:szCs w:val="24"/>
        </w:rPr>
      </w:pPr>
    </w:p>
    <w:p w14:paraId="4BEF797B" w14:textId="77777777" w:rsidR="00BA5A38" w:rsidRPr="00957075" w:rsidRDefault="00BA5A38" w:rsidP="00BA5A38">
      <w:pPr>
        <w:jc w:val="both"/>
        <w:rPr>
          <w:rFonts w:ascii="Garamond" w:hAnsi="Garamond"/>
          <w:sz w:val="24"/>
          <w:szCs w:val="24"/>
        </w:rPr>
      </w:pPr>
      <w:r w:rsidRPr="00EE61DC">
        <w:rPr>
          <w:noProof/>
        </w:rPr>
        <w:drawing>
          <wp:inline distT="0" distB="0" distL="0" distR="0" wp14:anchorId="46FE0401" wp14:editId="19EC6538">
            <wp:extent cx="2444115" cy="1760220"/>
            <wp:effectExtent l="0" t="0" r="13335" b="1143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143475" w14:textId="77777777" w:rsidR="00BA5A38" w:rsidRPr="00957075" w:rsidRDefault="00BA5A38" w:rsidP="00BA5A38">
      <w:pPr>
        <w:pStyle w:val="Citation"/>
        <w:spacing w:before="0" w:after="0" w:line="240" w:lineRule="auto"/>
        <w:jc w:val="center"/>
        <w:rPr>
          <w:rFonts w:ascii="Garamond" w:hAnsi="Garamond"/>
          <w:sz w:val="24"/>
        </w:rPr>
      </w:pPr>
      <w:r>
        <w:rPr>
          <w:rFonts w:ascii="Garamond" w:hAnsi="Garamond"/>
          <w:sz w:val="24"/>
        </w:rPr>
        <w:t>Fig</w:t>
      </w:r>
      <w:r w:rsidRPr="00957075">
        <w:rPr>
          <w:rFonts w:ascii="Garamond" w:hAnsi="Garamond"/>
          <w:sz w:val="24"/>
        </w:rPr>
        <w:t xml:space="preserve">ure 1 </w:t>
      </w:r>
      <w:r w:rsidRPr="003C5F06">
        <w:rPr>
          <w:rFonts w:ascii="Garamond" w:hAnsi="Garamond" w:cstheme="minorHAnsi"/>
          <w:bCs/>
          <w:sz w:val="24"/>
        </w:rPr>
        <w:t>imperdiet</w:t>
      </w:r>
      <w:r w:rsidRPr="003C5F06">
        <w:rPr>
          <w:rFonts w:ascii="Garamond" w:hAnsi="Garamond" w:cstheme="minorHAnsi"/>
          <w:sz w:val="24"/>
        </w:rPr>
        <w:t xml:space="preserve"> leo</w:t>
      </w:r>
    </w:p>
    <w:p w14:paraId="4B2D3F00" w14:textId="77777777" w:rsidR="00BA5A38" w:rsidRPr="00957075" w:rsidRDefault="00BA5A38" w:rsidP="00BA5A38">
      <w:pPr>
        <w:pStyle w:val="Citation"/>
        <w:spacing w:before="0" w:after="0" w:line="240" w:lineRule="auto"/>
        <w:jc w:val="both"/>
        <w:rPr>
          <w:rFonts w:ascii="Garamond" w:hAnsi="Garamond"/>
          <w:sz w:val="24"/>
        </w:rPr>
      </w:pPr>
    </w:p>
    <w:p w14:paraId="21D6BC51" w14:textId="77777777" w:rsidR="00BA5A38" w:rsidRPr="003C5F06" w:rsidRDefault="00BA5A38" w:rsidP="00BA5A38">
      <w:pPr>
        <w:jc w:val="both"/>
        <w:rPr>
          <w:rFonts w:ascii="Garamond" w:hAnsi="Garamond" w:cstheme="minorHAnsi"/>
          <w:b/>
          <w:sz w:val="24"/>
          <w:szCs w:val="24"/>
        </w:rPr>
      </w:pPr>
      <w:r w:rsidRPr="003C5F06">
        <w:rPr>
          <w:rFonts w:ascii="Garamond" w:hAnsi="Garamond" w:cstheme="minorHAnsi"/>
          <w:b/>
          <w:sz w:val="24"/>
          <w:szCs w:val="24"/>
        </w:rPr>
        <w:t>CONCLUSION</w:t>
      </w:r>
    </w:p>
    <w:p w14:paraId="460336AF" w14:textId="77777777" w:rsidR="00BA5A38" w:rsidRPr="003C5F06" w:rsidRDefault="00BA5A38" w:rsidP="00BA5A38">
      <w:pPr>
        <w:jc w:val="both"/>
        <w:rPr>
          <w:rFonts w:ascii="Garamond" w:hAnsi="Garamond" w:cstheme="minorHAnsi"/>
          <w:color w:val="000000"/>
          <w:sz w:val="24"/>
          <w:szCs w:val="24"/>
        </w:rPr>
      </w:pPr>
      <w:r w:rsidRPr="003C5F06">
        <w:rPr>
          <w:rFonts w:ascii="Garamond" w:hAnsi="Garamond" w:cstheme="minorHAnsi"/>
          <w:color w:val="000000"/>
          <w:sz w:val="24"/>
          <w:szCs w:val="24"/>
        </w:rPr>
        <w:t>Lorem ipsum dolor sit amet, consectetur adipiscing elit. Sed finibus, lectus ac ornare ornare, enim purus consectetur ex, non lobortis magna leo eget tortor. Phasellus efficitur imperdiet ultricies. Etiam tincidunt orci nec dui bibendum venenatis. Mauris convallis pellentesque lorem, et malesuada quam imperdiet eu. Praesent maximus nibh est, ac varius massa accumsan ut. Vivamus eget nisl a massa vestibulum porta vel sed nibh. Orci varius natoque penatibus et magnis dis parturient montes, nascetur ridiculus mus. Cras gravida ex in felis auctor consectetur sed eget augue. Nullam eget hendrerit felis, eget aliquam turpis. Vestibulum eu ullamcorper justo. Quisque fermentum pellentesque lectus, vel posuere ligula venenatis eget. Vestibulum mi orci, pharetra sit amet ullamcorper ut, pharetra non mauris. Suspendisse tempus ex at eros placerat, non viverra tortor pretium. Quisque mi nunc, tincidunt non elementum vel, accumsan eget felis. Aliquam id consequat elit.</w:t>
      </w:r>
    </w:p>
    <w:p w14:paraId="0455A774" w14:textId="77777777" w:rsidR="00BA5A38" w:rsidRDefault="00BA5A38" w:rsidP="00BA5A38">
      <w:pPr>
        <w:jc w:val="both"/>
        <w:rPr>
          <w:rFonts w:ascii="Garamond" w:hAnsi="Garamond" w:cstheme="minorHAnsi"/>
          <w:b/>
          <w:color w:val="000000"/>
          <w:sz w:val="24"/>
          <w:szCs w:val="24"/>
        </w:rPr>
      </w:pPr>
    </w:p>
    <w:p w14:paraId="6505B261" w14:textId="77777777" w:rsidR="00BA5A38" w:rsidRPr="003C5F06" w:rsidRDefault="00BA5A38" w:rsidP="00BA5A38">
      <w:pPr>
        <w:jc w:val="both"/>
        <w:rPr>
          <w:rFonts w:ascii="Garamond" w:eastAsia="Calibri" w:hAnsi="Garamond" w:cstheme="minorHAnsi"/>
          <w:b/>
          <w:color w:val="000000"/>
          <w:sz w:val="24"/>
          <w:szCs w:val="24"/>
          <w:lang w:val="en-GB"/>
        </w:rPr>
      </w:pPr>
      <w:r w:rsidRPr="003C5F06">
        <w:rPr>
          <w:rFonts w:ascii="Garamond" w:hAnsi="Garamond" w:cstheme="minorHAnsi"/>
          <w:b/>
          <w:color w:val="000000"/>
          <w:sz w:val="24"/>
          <w:szCs w:val="24"/>
        </w:rPr>
        <w:t>REFERENCES</w:t>
      </w:r>
    </w:p>
    <w:p w14:paraId="269917A5" w14:textId="77777777" w:rsidR="00BA5A38" w:rsidRPr="003C5F06" w:rsidRDefault="00BA5A38" w:rsidP="00BA5A38">
      <w:pPr>
        <w:jc w:val="both"/>
        <w:rPr>
          <w:rFonts w:ascii="Garamond" w:hAnsi="Garamond" w:cstheme="minorHAnsi"/>
          <w:color w:val="000000"/>
          <w:sz w:val="24"/>
          <w:szCs w:val="24"/>
        </w:rPr>
      </w:pPr>
    </w:p>
    <w:p w14:paraId="5A2CD7B4" w14:textId="77777777" w:rsidR="00BA5A38" w:rsidRPr="000E54C0" w:rsidRDefault="00BA5A38" w:rsidP="00BA5A38">
      <w:pPr>
        <w:pBdr>
          <w:top w:val="nil"/>
          <w:left w:val="nil"/>
          <w:bottom w:val="nil"/>
          <w:right w:val="nil"/>
          <w:between w:val="nil"/>
        </w:pBdr>
        <w:ind w:left="709" w:hanging="709"/>
        <w:contextualSpacing/>
        <w:jc w:val="both"/>
        <w:rPr>
          <w:rFonts w:ascii="Garamond" w:eastAsia="Sorts Mill Goudy" w:hAnsi="Garamond" w:cstheme="minorHAnsi"/>
          <w:sz w:val="24"/>
          <w:szCs w:val="24"/>
        </w:rPr>
      </w:pPr>
      <w:r w:rsidRPr="000E54C0">
        <w:rPr>
          <w:rFonts w:ascii="Garamond" w:hAnsi="Garamond" w:cs="Arial"/>
          <w:color w:val="222222"/>
          <w:sz w:val="24"/>
          <w:szCs w:val="24"/>
          <w:shd w:val="clear" w:color="auto" w:fill="FFFFFF"/>
        </w:rPr>
        <w:t>Fonseca, J., Carvalho, C., Conboy, J., Valente, M. O., Gama, A. P., Salema, M. H., &amp; Fiuza, E. (2015). Changing teachers' feedback practices: A workshop challenge. </w:t>
      </w:r>
      <w:r w:rsidRPr="000E54C0">
        <w:rPr>
          <w:rFonts w:ascii="Garamond" w:hAnsi="Garamond" w:cs="Arial"/>
          <w:i/>
          <w:iCs/>
          <w:color w:val="222222"/>
          <w:sz w:val="24"/>
          <w:szCs w:val="24"/>
          <w:shd w:val="clear" w:color="auto" w:fill="FFFFFF"/>
        </w:rPr>
        <w:t xml:space="preserve">Australian Journal of </w:t>
      </w:r>
      <w:r w:rsidRPr="000E54C0">
        <w:rPr>
          <w:rFonts w:ascii="Garamond" w:hAnsi="Garamond" w:cs="Arial"/>
          <w:i/>
          <w:iCs/>
          <w:color w:val="222222"/>
          <w:sz w:val="24"/>
          <w:szCs w:val="24"/>
          <w:shd w:val="clear" w:color="auto" w:fill="FFFFFF"/>
        </w:rPr>
        <w:lastRenderedPageBreak/>
        <w:t>Teacher Education (Online)</w:t>
      </w:r>
      <w:r w:rsidRPr="000E54C0">
        <w:rPr>
          <w:rFonts w:ascii="Garamond" w:hAnsi="Garamond" w:cs="Arial"/>
          <w:color w:val="222222"/>
          <w:sz w:val="24"/>
          <w:szCs w:val="24"/>
          <w:shd w:val="clear" w:color="auto" w:fill="FFFFFF"/>
        </w:rPr>
        <w:t>, </w:t>
      </w:r>
      <w:r w:rsidRPr="000E54C0">
        <w:rPr>
          <w:rFonts w:ascii="Garamond" w:hAnsi="Garamond" w:cs="Arial"/>
          <w:i/>
          <w:iCs/>
          <w:color w:val="222222"/>
          <w:sz w:val="24"/>
          <w:szCs w:val="24"/>
          <w:shd w:val="clear" w:color="auto" w:fill="FFFFFF"/>
        </w:rPr>
        <w:t>40</w:t>
      </w:r>
      <w:r w:rsidRPr="000E54C0">
        <w:rPr>
          <w:rFonts w:ascii="Garamond" w:hAnsi="Garamond" w:cs="Arial"/>
          <w:color w:val="222222"/>
          <w:sz w:val="24"/>
          <w:szCs w:val="24"/>
          <w:shd w:val="clear" w:color="auto" w:fill="FFFFFF"/>
        </w:rPr>
        <w:t>(8), 59-82.</w:t>
      </w:r>
    </w:p>
    <w:p w14:paraId="055BE82A" w14:textId="77777777" w:rsidR="00BA5A38" w:rsidRPr="003C5F06" w:rsidRDefault="00BA5A38" w:rsidP="00BA5A38">
      <w:pPr>
        <w:ind w:left="709" w:hanging="709"/>
        <w:contextualSpacing/>
        <w:jc w:val="both"/>
        <w:rPr>
          <w:rFonts w:ascii="Garamond" w:eastAsia="Sorts Mill Goudy" w:hAnsi="Garamond" w:cstheme="minorHAnsi"/>
          <w:sz w:val="24"/>
          <w:szCs w:val="24"/>
        </w:rPr>
      </w:pPr>
      <w:r w:rsidRPr="003C5F06">
        <w:rPr>
          <w:rFonts w:ascii="Garamond" w:eastAsia="Sorts Mill Goudy" w:hAnsi="Garamond" w:cstheme="minorHAnsi"/>
          <w:sz w:val="24"/>
          <w:szCs w:val="24"/>
        </w:rPr>
        <w:t xml:space="preserve">Halliday, M. A. K. (1975). </w:t>
      </w:r>
      <w:r w:rsidRPr="003C5F06">
        <w:rPr>
          <w:rFonts w:ascii="Garamond" w:eastAsia="Sorts Mill Goudy" w:hAnsi="Garamond" w:cstheme="minorHAnsi"/>
          <w:i/>
          <w:sz w:val="24"/>
          <w:szCs w:val="24"/>
        </w:rPr>
        <w:t>Learing How to  Mean: Explorations in the Development of Language</w:t>
      </w:r>
      <w:r w:rsidRPr="003C5F06">
        <w:rPr>
          <w:rFonts w:ascii="Garamond" w:eastAsia="Sorts Mill Goudy" w:hAnsi="Garamond" w:cstheme="minorHAnsi"/>
          <w:sz w:val="24"/>
          <w:szCs w:val="24"/>
        </w:rPr>
        <w:t>. London: Edward Arnold.</w:t>
      </w:r>
    </w:p>
    <w:p w14:paraId="31E64995" w14:textId="77777777" w:rsidR="00BA5A38" w:rsidRPr="000E54C0" w:rsidRDefault="00BA5A38" w:rsidP="00BA5A38">
      <w:pPr>
        <w:ind w:left="709" w:hanging="709"/>
        <w:contextualSpacing/>
        <w:jc w:val="both"/>
        <w:rPr>
          <w:rFonts w:ascii="Garamond" w:eastAsia="Sorts Mill Goudy" w:hAnsi="Garamond" w:cstheme="minorHAnsi"/>
          <w:sz w:val="24"/>
          <w:szCs w:val="24"/>
        </w:rPr>
      </w:pPr>
      <w:r w:rsidRPr="000E54C0">
        <w:rPr>
          <w:rFonts w:ascii="Garamond" w:hAnsi="Garamond" w:cs="Arial"/>
          <w:color w:val="222222"/>
          <w:sz w:val="24"/>
          <w:szCs w:val="24"/>
          <w:shd w:val="clear" w:color="auto" w:fill="FFFFFF"/>
        </w:rPr>
        <w:t>Liu, J., Lin, C. H., Hasson, E. P., &amp; Barnett, Z. D. (2011, March). Introducing computer science to K-12 through a summer computing workshop for teachers. In </w:t>
      </w:r>
      <w:r w:rsidRPr="000E54C0">
        <w:rPr>
          <w:rFonts w:ascii="Garamond" w:hAnsi="Garamond" w:cs="Arial"/>
          <w:i/>
          <w:iCs/>
          <w:color w:val="222222"/>
          <w:sz w:val="24"/>
          <w:szCs w:val="24"/>
          <w:shd w:val="clear" w:color="auto" w:fill="FFFFFF"/>
        </w:rPr>
        <w:t>Proceedings of the 42</w:t>
      </w:r>
      <w:r w:rsidRPr="000E54C0">
        <w:rPr>
          <w:rFonts w:ascii="Garamond" w:hAnsi="Garamond" w:cs="Arial"/>
          <w:i/>
          <w:iCs/>
          <w:color w:val="222222"/>
          <w:sz w:val="24"/>
          <w:szCs w:val="24"/>
          <w:shd w:val="clear" w:color="auto" w:fill="FFFFFF"/>
          <w:vertAlign w:val="superscript"/>
        </w:rPr>
        <w:t>nd</w:t>
      </w:r>
      <w:r w:rsidRPr="000E54C0">
        <w:rPr>
          <w:rFonts w:ascii="Garamond" w:hAnsi="Garamond" w:cs="Arial"/>
          <w:i/>
          <w:iCs/>
          <w:color w:val="222222"/>
          <w:sz w:val="24"/>
          <w:szCs w:val="24"/>
          <w:shd w:val="clear" w:color="auto" w:fill="FFFFFF"/>
        </w:rPr>
        <w:t xml:space="preserve"> ACM technical symposium on Computer science education</w:t>
      </w:r>
      <w:r w:rsidRPr="000E54C0">
        <w:rPr>
          <w:rFonts w:ascii="Garamond" w:hAnsi="Garamond" w:cs="Arial"/>
          <w:color w:val="222222"/>
          <w:sz w:val="24"/>
          <w:szCs w:val="24"/>
          <w:shd w:val="clear" w:color="auto" w:fill="FFFFFF"/>
        </w:rPr>
        <w:t> (pp. 389-394).</w:t>
      </w:r>
    </w:p>
    <w:p w14:paraId="6AA1A70D" w14:textId="77777777" w:rsidR="00BA5A38" w:rsidRDefault="00BA5A38" w:rsidP="00BA5A38">
      <w:pPr>
        <w:ind w:left="709" w:hanging="709"/>
        <w:contextualSpacing/>
        <w:jc w:val="both"/>
        <w:rPr>
          <w:rFonts w:ascii="Garamond" w:hAnsi="Garamond" w:cs="Arial"/>
          <w:color w:val="222222"/>
          <w:sz w:val="24"/>
          <w:szCs w:val="24"/>
          <w:shd w:val="clear" w:color="auto" w:fill="FFFFFF"/>
        </w:rPr>
      </w:pPr>
      <w:r w:rsidRPr="0070434A">
        <w:rPr>
          <w:rFonts w:ascii="Garamond" w:hAnsi="Garamond" w:cs="Arial"/>
          <w:color w:val="222222"/>
          <w:sz w:val="24"/>
          <w:szCs w:val="24"/>
          <w:shd w:val="clear" w:color="auto" w:fill="FFFFFF"/>
        </w:rPr>
        <w:t>Räsänen, A. (2011). International Classrooms, Disciplinary Cultures and Communication Conventions: a Report on a Workshop for Content and Language Teachers. </w:t>
      </w:r>
      <w:r w:rsidRPr="0070434A">
        <w:rPr>
          <w:rFonts w:ascii="Garamond" w:hAnsi="Garamond" w:cs="Arial"/>
          <w:i/>
          <w:iCs/>
          <w:color w:val="222222"/>
          <w:sz w:val="24"/>
          <w:szCs w:val="24"/>
          <w:shd w:val="clear" w:color="auto" w:fill="FFFFFF"/>
        </w:rPr>
        <w:t>Quality Assurance Review</w:t>
      </w:r>
      <w:r w:rsidRPr="0070434A">
        <w:rPr>
          <w:rFonts w:ascii="Garamond" w:hAnsi="Garamond" w:cs="Arial"/>
          <w:color w:val="222222"/>
          <w:sz w:val="24"/>
          <w:szCs w:val="24"/>
          <w:shd w:val="clear" w:color="auto" w:fill="FFFFFF"/>
        </w:rPr>
        <w:t>, </w:t>
      </w:r>
      <w:r w:rsidRPr="0070434A">
        <w:rPr>
          <w:rFonts w:ascii="Garamond" w:hAnsi="Garamond" w:cs="Arial"/>
          <w:i/>
          <w:iCs/>
          <w:color w:val="222222"/>
          <w:sz w:val="24"/>
          <w:szCs w:val="24"/>
          <w:shd w:val="clear" w:color="auto" w:fill="FFFFFF"/>
        </w:rPr>
        <w:t>3</w:t>
      </w:r>
      <w:r w:rsidRPr="0070434A">
        <w:rPr>
          <w:rFonts w:ascii="Garamond" w:hAnsi="Garamond" w:cs="Arial"/>
          <w:color w:val="222222"/>
          <w:sz w:val="24"/>
          <w:szCs w:val="24"/>
          <w:shd w:val="clear" w:color="auto" w:fill="FFFFFF"/>
        </w:rPr>
        <w:t>(2).</w:t>
      </w:r>
    </w:p>
    <w:p w14:paraId="56929A54" w14:textId="77777777" w:rsidR="00BA5A38" w:rsidRPr="0070434A" w:rsidRDefault="00BA5A38" w:rsidP="00BA5A38">
      <w:pPr>
        <w:ind w:left="709" w:hanging="709"/>
        <w:contextualSpacing/>
        <w:jc w:val="both"/>
        <w:rPr>
          <w:rFonts w:ascii="Garamond" w:hAnsi="Garamond" w:cstheme="minorHAnsi"/>
          <w:color w:val="000000" w:themeColor="text1"/>
          <w:sz w:val="24"/>
          <w:szCs w:val="24"/>
          <w:lang w:val="id-ID"/>
        </w:rPr>
      </w:pPr>
      <w:r w:rsidRPr="0070434A">
        <w:rPr>
          <w:rFonts w:ascii="Garamond" w:hAnsi="Garamond" w:cs="Arial"/>
          <w:color w:val="222222"/>
          <w:sz w:val="24"/>
          <w:szCs w:val="24"/>
          <w:shd w:val="clear" w:color="auto" w:fill="FFFFFF"/>
        </w:rPr>
        <w:t>Salem, A. A. M. (2013). The effect of writer’s workshop approach to develop functional writing skills of primary stage pre-service English language teachers in Egypt. </w:t>
      </w:r>
      <w:r w:rsidRPr="0070434A">
        <w:rPr>
          <w:rFonts w:ascii="Garamond" w:hAnsi="Garamond" w:cs="Arial"/>
          <w:i/>
          <w:iCs/>
          <w:color w:val="222222"/>
          <w:sz w:val="24"/>
          <w:szCs w:val="24"/>
          <w:shd w:val="clear" w:color="auto" w:fill="FFFFFF"/>
        </w:rPr>
        <w:t>International Journal of Applied Linguistics and English Literature</w:t>
      </w:r>
      <w:r w:rsidRPr="0070434A">
        <w:rPr>
          <w:rFonts w:ascii="Garamond" w:hAnsi="Garamond" w:cs="Arial"/>
          <w:color w:val="222222"/>
          <w:sz w:val="24"/>
          <w:szCs w:val="24"/>
          <w:shd w:val="clear" w:color="auto" w:fill="FFFFFF"/>
        </w:rPr>
        <w:t>, </w:t>
      </w:r>
      <w:r w:rsidRPr="0070434A">
        <w:rPr>
          <w:rFonts w:ascii="Garamond" w:hAnsi="Garamond" w:cs="Arial"/>
          <w:i/>
          <w:iCs/>
          <w:color w:val="222222"/>
          <w:sz w:val="24"/>
          <w:szCs w:val="24"/>
          <w:shd w:val="clear" w:color="auto" w:fill="FFFFFF"/>
        </w:rPr>
        <w:t>2</w:t>
      </w:r>
      <w:r w:rsidRPr="0070434A">
        <w:rPr>
          <w:rFonts w:ascii="Garamond" w:hAnsi="Garamond" w:cs="Arial"/>
          <w:color w:val="222222"/>
          <w:sz w:val="24"/>
          <w:szCs w:val="24"/>
          <w:shd w:val="clear" w:color="auto" w:fill="FFFFFF"/>
        </w:rPr>
        <w:t>(5), 70-80.</w:t>
      </w:r>
    </w:p>
    <w:p w14:paraId="513764FA" w14:textId="77777777" w:rsidR="00BA5A38" w:rsidRPr="003C5F06" w:rsidRDefault="00BA5A38" w:rsidP="00BA5A38">
      <w:pPr>
        <w:ind w:left="709" w:hanging="709"/>
        <w:jc w:val="both"/>
        <w:rPr>
          <w:rFonts w:ascii="Garamond" w:hAnsi="Garamond" w:cstheme="minorHAnsi"/>
          <w:color w:val="222222"/>
          <w:sz w:val="24"/>
          <w:szCs w:val="24"/>
          <w:shd w:val="clear" w:color="auto" w:fill="FFFFFF"/>
        </w:rPr>
      </w:pPr>
      <w:r w:rsidRPr="003C5F06">
        <w:rPr>
          <w:rFonts w:ascii="Garamond" w:hAnsi="Garamond" w:cstheme="minorHAnsi"/>
          <w:color w:val="222222"/>
          <w:sz w:val="24"/>
          <w:szCs w:val="24"/>
          <w:shd w:val="clear" w:color="auto" w:fill="FFFFFF"/>
        </w:rPr>
        <w:t>Usman, A. S. (2014). Meningkatan Mutu Pendidikan Melalui Penerapan Manajemen Berbasis Sekolah. </w:t>
      </w:r>
      <w:r w:rsidRPr="003C5F06">
        <w:rPr>
          <w:rFonts w:ascii="Garamond" w:hAnsi="Garamond" w:cstheme="minorHAnsi"/>
          <w:i/>
          <w:iCs/>
          <w:color w:val="222222"/>
          <w:sz w:val="24"/>
          <w:szCs w:val="24"/>
          <w:shd w:val="clear" w:color="auto" w:fill="FFFFFF"/>
        </w:rPr>
        <w:t>Jurnal Ilmiah Didaktika: Media Ilmiah Pendidikan dan Pengajaran</w:t>
      </w:r>
      <w:r w:rsidRPr="003C5F06">
        <w:rPr>
          <w:rFonts w:ascii="Garamond" w:hAnsi="Garamond" w:cstheme="minorHAnsi"/>
          <w:color w:val="222222"/>
          <w:sz w:val="24"/>
          <w:szCs w:val="24"/>
          <w:shd w:val="clear" w:color="auto" w:fill="FFFFFF"/>
        </w:rPr>
        <w:t>, </w:t>
      </w:r>
      <w:r w:rsidRPr="003C5F06">
        <w:rPr>
          <w:rFonts w:ascii="Garamond" w:hAnsi="Garamond" w:cstheme="minorHAnsi"/>
          <w:i/>
          <w:iCs/>
          <w:color w:val="222222"/>
          <w:sz w:val="24"/>
          <w:szCs w:val="24"/>
          <w:shd w:val="clear" w:color="auto" w:fill="FFFFFF"/>
        </w:rPr>
        <w:t>15</w:t>
      </w:r>
      <w:r w:rsidRPr="003C5F06">
        <w:rPr>
          <w:rFonts w:ascii="Garamond" w:hAnsi="Garamond" w:cstheme="minorHAnsi"/>
          <w:color w:val="222222"/>
          <w:sz w:val="24"/>
          <w:szCs w:val="24"/>
          <w:shd w:val="clear" w:color="auto" w:fill="FFFFFF"/>
        </w:rPr>
        <w:t>(1), 13-31.</w:t>
      </w:r>
    </w:p>
    <w:p w14:paraId="5529AA34" w14:textId="77777777" w:rsidR="00BA5A38" w:rsidRDefault="00BA5A38" w:rsidP="00BA5A38">
      <w:pPr>
        <w:ind w:left="709" w:hanging="709"/>
        <w:contextualSpacing/>
        <w:jc w:val="both"/>
        <w:rPr>
          <w:rFonts w:ascii="Garamond" w:hAnsi="Garamond" w:cstheme="minorHAnsi"/>
          <w:color w:val="000000" w:themeColor="text1"/>
          <w:sz w:val="24"/>
          <w:szCs w:val="24"/>
          <w:lang w:val="id-ID"/>
        </w:rPr>
        <w:sectPr w:rsidR="00BA5A38" w:rsidSect="000E54C0">
          <w:type w:val="continuous"/>
          <w:pgSz w:w="11909" w:h="16834" w:code="9"/>
          <w:pgMar w:top="1418" w:right="1701" w:bottom="1276" w:left="1701" w:header="567" w:footer="1726" w:gutter="0"/>
          <w:pgNumType w:start="1"/>
          <w:cols w:num="2" w:space="720"/>
          <w:docGrid w:linePitch="360"/>
        </w:sectPr>
      </w:pPr>
      <w:r w:rsidRPr="000E54C0">
        <w:rPr>
          <w:rFonts w:ascii="Garamond" w:hAnsi="Garamond" w:cs="Arial"/>
          <w:color w:val="222222"/>
          <w:sz w:val="24"/>
          <w:szCs w:val="24"/>
          <w:shd w:val="clear" w:color="auto" w:fill="FFFFFF"/>
        </w:rPr>
        <w:t>Yang, S. C., &amp; Liu, S. F. (2004). Case study of online workshop for the professional development of teachers. </w:t>
      </w:r>
      <w:r w:rsidRPr="000E54C0">
        <w:rPr>
          <w:rFonts w:ascii="Garamond" w:hAnsi="Garamond" w:cs="Arial"/>
          <w:i/>
          <w:iCs/>
          <w:color w:val="222222"/>
          <w:sz w:val="24"/>
          <w:szCs w:val="24"/>
          <w:shd w:val="clear" w:color="auto" w:fill="FFFFFF"/>
        </w:rPr>
        <w:t>Computers in Human Behavior</w:t>
      </w:r>
      <w:r w:rsidRPr="000E54C0">
        <w:rPr>
          <w:rFonts w:ascii="Garamond" w:hAnsi="Garamond" w:cs="Arial"/>
          <w:color w:val="222222"/>
          <w:sz w:val="24"/>
          <w:szCs w:val="24"/>
          <w:shd w:val="clear" w:color="auto" w:fill="FFFFFF"/>
        </w:rPr>
        <w:t>, </w:t>
      </w:r>
      <w:r w:rsidRPr="000E54C0">
        <w:rPr>
          <w:rFonts w:ascii="Garamond" w:hAnsi="Garamond" w:cs="Arial"/>
          <w:i/>
          <w:iCs/>
          <w:color w:val="222222"/>
          <w:sz w:val="24"/>
          <w:szCs w:val="24"/>
          <w:shd w:val="clear" w:color="auto" w:fill="FFFFFF"/>
        </w:rPr>
        <w:t>20</w:t>
      </w:r>
      <w:r w:rsidRPr="000E54C0">
        <w:rPr>
          <w:rFonts w:ascii="Garamond" w:hAnsi="Garamond" w:cs="Arial"/>
          <w:color w:val="222222"/>
          <w:sz w:val="24"/>
          <w:szCs w:val="24"/>
          <w:shd w:val="clear" w:color="auto" w:fill="FFFFFF"/>
        </w:rPr>
        <w:t>(6), 733-761</w:t>
      </w:r>
    </w:p>
    <w:p w14:paraId="3A736F7F" w14:textId="77777777" w:rsidR="00BA5A38" w:rsidRPr="003C5F06" w:rsidRDefault="00BA5A38" w:rsidP="00BA5A38">
      <w:pPr>
        <w:contextualSpacing/>
        <w:jc w:val="both"/>
        <w:rPr>
          <w:rFonts w:ascii="Garamond" w:hAnsi="Garamond" w:cstheme="minorHAnsi"/>
          <w:color w:val="000000" w:themeColor="text1"/>
          <w:sz w:val="24"/>
          <w:szCs w:val="24"/>
          <w:lang w:val="id-ID"/>
        </w:rPr>
      </w:pPr>
    </w:p>
    <w:p w14:paraId="79893679" w14:textId="77777777" w:rsidR="00716F9F" w:rsidRDefault="00716F9F"/>
    <w:sectPr w:rsidR="00716F9F" w:rsidSect="0070434A">
      <w:type w:val="continuous"/>
      <w:pgSz w:w="11909" w:h="16834" w:code="9"/>
      <w:pgMar w:top="1701" w:right="1701" w:bottom="851" w:left="1701" w:header="8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E50AA" w14:textId="77777777" w:rsidR="00F20E7B" w:rsidRDefault="00F20E7B" w:rsidP="00BA5A38">
      <w:r>
        <w:separator/>
      </w:r>
    </w:p>
  </w:endnote>
  <w:endnote w:type="continuationSeparator" w:id="0">
    <w:p w14:paraId="76E570A7" w14:textId="77777777" w:rsidR="00F20E7B" w:rsidRDefault="00F20E7B" w:rsidP="00BA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aramond">
    <w:altName w:val="Tahoma"/>
    <w:panose1 w:val="02020404030301010803"/>
    <w:charset w:val="00"/>
    <w:family w:val="roman"/>
    <w:pitch w:val="variable"/>
    <w:sig w:usb0="00000001"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rts Mill Goudy">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A32C5" w14:textId="77777777" w:rsidR="00F20E7B" w:rsidRDefault="00F20E7B" w:rsidP="00BA5A38">
      <w:r>
        <w:separator/>
      </w:r>
    </w:p>
  </w:footnote>
  <w:footnote w:type="continuationSeparator" w:id="0">
    <w:p w14:paraId="47D32739" w14:textId="77777777" w:rsidR="00F20E7B" w:rsidRDefault="00F20E7B" w:rsidP="00BA5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7E295" w14:textId="77777777" w:rsidR="00BA5A38" w:rsidRPr="001B4DF6" w:rsidRDefault="00BA5A38" w:rsidP="00BA5A38">
    <w:pPr>
      <w:pStyle w:val="NoSpacing"/>
      <w:ind w:left="567" w:hanging="567"/>
      <w:rPr>
        <w:rFonts w:ascii="Calisto MT" w:hAnsi="Calisto MT"/>
      </w:rPr>
    </w:pPr>
    <w:r w:rsidRPr="001B4DF6">
      <w:rPr>
        <w:rFonts w:ascii="Calisto MT" w:hAnsi="Calisto MT"/>
        <w:b/>
        <w:bCs/>
      </w:rPr>
      <w:t>Jurnal Pendidikan Bahasa dan Sastra</w:t>
    </w:r>
    <w:r w:rsidRPr="001B4DF6">
      <w:rPr>
        <w:rFonts w:ascii="Calisto MT" w:hAnsi="Calisto MT"/>
      </w:rPr>
      <w:t>, Volume 21, Nomor 1, April 2021, pp.1-12</w:t>
    </w:r>
  </w:p>
  <w:p w14:paraId="36FC6B56" w14:textId="77777777" w:rsidR="00BA5A38" w:rsidRPr="001B4DF6" w:rsidRDefault="00BA5A38" w:rsidP="00BA5A38">
    <w:pPr>
      <w:pStyle w:val="ListParagraph"/>
      <w:ind w:left="0"/>
      <w:rPr>
        <w:rFonts w:ascii="Calisto MT" w:hAnsi="Calisto MT"/>
      </w:rPr>
    </w:pPr>
    <w:r w:rsidRPr="001B4DF6">
      <w:rPr>
        <w:rFonts w:ascii="Calisto MT" w:hAnsi="Calisto MT"/>
        <w:noProof/>
      </w:rPr>
      <mc:AlternateContent>
        <mc:Choice Requires="wps">
          <w:drawing>
            <wp:anchor distT="4294967294" distB="4294967294" distL="114300" distR="114300" simplePos="0" relativeHeight="251659264" behindDoc="0" locked="0" layoutInCell="1" allowOverlap="1" wp14:anchorId="1EE942DC" wp14:editId="75B6AD0A">
              <wp:simplePos x="0" y="0"/>
              <wp:positionH relativeFrom="column">
                <wp:posOffset>-37465</wp:posOffset>
              </wp:positionH>
              <wp:positionV relativeFrom="paragraph">
                <wp:posOffset>198119</wp:posOffset>
              </wp:positionV>
              <wp:extent cx="56959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649B4CB6"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5pt,15.6pt" to="445.5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" strokecolor="windowText" strokeweight=".5pt">
              <v:stroke joinstyle="miter"/>
              <o:lock v:ext="edit" shapetype="f"/>
            </v:line>
          </w:pict>
        </mc:Fallback>
      </mc:AlternateContent>
    </w:r>
    <w:r w:rsidRPr="001B4DF6">
      <w:rPr>
        <w:rFonts w:ascii="Calisto MT" w:hAnsi="Calisto MT"/>
      </w:rPr>
      <w:t xml:space="preserve">p-ISSN 1412-0712, e-ISSN 2527-8312, </w:t>
    </w:r>
    <w:r w:rsidRPr="001B4DF6">
      <w:rPr>
        <w:rFonts w:ascii="Calisto MT" w:hAnsi="Calisto MT"/>
        <w:color w:val="000000"/>
      </w:rPr>
      <w:t xml:space="preserve">doi: </w:t>
    </w:r>
    <w:hyperlink r:id="rId1" w:history="1">
      <w:r w:rsidRPr="00BA5A38">
        <w:rPr>
          <w:rStyle w:val="Hyperlink"/>
          <w:rFonts w:ascii="Calisto MT" w:hAnsi="Calisto MT" w:cs="Tahoma"/>
          <w:color w:val="000000" w:themeColor="text1"/>
          <w:u w:val="none"/>
          <w:shd w:val="clear" w:color="auto" w:fill="FFFFFF"/>
        </w:rPr>
        <w:t>https://doi.org/10.17509/bs_jpbsp.v21i1.36651</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38"/>
    <w:rsid w:val="00447EE4"/>
    <w:rsid w:val="00716F9F"/>
    <w:rsid w:val="00854C8C"/>
    <w:rsid w:val="00BA5A38"/>
    <w:rsid w:val="00F20E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FAB368"/>
  <w15:chartTrackingRefBased/>
  <w15:docId w15:val="{DBC62355-5167-4C98-8253-5D598706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A38"/>
    <w:pPr>
      <w:spacing w:after="0" w:line="240" w:lineRule="auto"/>
      <w:jc w:val="center"/>
    </w:pPr>
    <w:rPr>
      <w:rFonts w:ascii="Times New Roman" w:eastAsia="SimSu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A5A38"/>
    <w:pPr>
      <w:tabs>
        <w:tab w:val="center" w:pos="4513"/>
        <w:tab w:val="right" w:pos="9026"/>
      </w:tabs>
    </w:pPr>
  </w:style>
  <w:style w:type="character" w:customStyle="1" w:styleId="HeaderChar">
    <w:name w:val="Header Char"/>
    <w:basedOn w:val="DefaultParagraphFont"/>
    <w:link w:val="Header"/>
    <w:uiPriority w:val="99"/>
    <w:rsid w:val="00BA5A38"/>
    <w:rPr>
      <w:rFonts w:ascii="Times New Roman" w:eastAsia="SimSun" w:hAnsi="Times New Roman" w:cs="Times New Roman"/>
      <w:sz w:val="20"/>
      <w:szCs w:val="20"/>
      <w:lang w:val="en-US"/>
    </w:rPr>
  </w:style>
  <w:style w:type="paragraph" w:customStyle="1" w:styleId="Stylepapertitle14pt">
    <w:name w:val="Style paper title + 14 pt"/>
    <w:basedOn w:val="Normal"/>
    <w:rsid w:val="00BA5A38"/>
    <w:pPr>
      <w:spacing w:after="120"/>
    </w:pPr>
    <w:rPr>
      <w:rFonts w:eastAsia="MS Mincho"/>
      <w:noProof/>
      <w:sz w:val="24"/>
      <w:szCs w:val="48"/>
    </w:rPr>
  </w:style>
  <w:style w:type="paragraph" w:customStyle="1" w:styleId="StyleAuthorBold">
    <w:name w:val="Style Author + Bold"/>
    <w:basedOn w:val="Normal"/>
    <w:rsid w:val="00BA5A38"/>
    <w:pPr>
      <w:spacing w:before="240" w:after="40"/>
    </w:pPr>
    <w:rPr>
      <w:b/>
      <w:bCs/>
      <w:noProof/>
      <w:sz w:val="22"/>
      <w:szCs w:val="22"/>
    </w:rPr>
  </w:style>
  <w:style w:type="paragraph" w:customStyle="1" w:styleId="Afiliasi">
    <w:name w:val="Afiliasi"/>
    <w:basedOn w:val="Normal"/>
    <w:qFormat/>
    <w:rsid w:val="00BA5A38"/>
    <w:pPr>
      <w:spacing w:before="40" w:after="40"/>
      <w:contextualSpacing/>
    </w:pPr>
    <w:rPr>
      <w:noProof/>
      <w:lang w:val="id-ID"/>
    </w:rPr>
  </w:style>
  <w:style w:type="character" w:styleId="Hyperlink">
    <w:name w:val="Hyperlink"/>
    <w:uiPriority w:val="99"/>
    <w:unhideWhenUsed/>
    <w:rsid w:val="00BA5A38"/>
    <w:rPr>
      <w:color w:val="0000FF"/>
      <w:u w:val="single"/>
    </w:rPr>
  </w:style>
  <w:style w:type="paragraph" w:customStyle="1" w:styleId="Citation">
    <w:name w:val="Citation"/>
    <w:basedOn w:val="BodyText"/>
    <w:qFormat/>
    <w:rsid w:val="00BA5A38"/>
    <w:pPr>
      <w:spacing w:before="30" w:after="40" w:line="240" w:lineRule="atLeast"/>
      <w:ind w:left="284" w:hanging="284"/>
      <w:jc w:val="left"/>
    </w:pPr>
    <w:rPr>
      <w:rFonts w:eastAsia="Calibri"/>
      <w:sz w:val="22"/>
      <w:szCs w:val="24"/>
    </w:rPr>
  </w:style>
  <w:style w:type="paragraph" w:styleId="BodyText">
    <w:name w:val="Body Text"/>
    <w:basedOn w:val="Normal"/>
    <w:link w:val="BodyTextChar"/>
    <w:uiPriority w:val="99"/>
    <w:semiHidden/>
    <w:unhideWhenUsed/>
    <w:rsid w:val="00BA5A38"/>
    <w:pPr>
      <w:spacing w:after="120"/>
    </w:pPr>
  </w:style>
  <w:style w:type="character" w:customStyle="1" w:styleId="BodyTextChar">
    <w:name w:val="Body Text Char"/>
    <w:basedOn w:val="DefaultParagraphFont"/>
    <w:link w:val="BodyText"/>
    <w:uiPriority w:val="99"/>
    <w:semiHidden/>
    <w:rsid w:val="00BA5A38"/>
    <w:rPr>
      <w:rFonts w:ascii="Times New Roman" w:eastAsia="SimSun" w:hAnsi="Times New Roman" w:cs="Times New Roman"/>
      <w:sz w:val="20"/>
      <w:szCs w:val="20"/>
      <w:lang w:val="en-US"/>
    </w:rPr>
  </w:style>
  <w:style w:type="paragraph" w:styleId="Footer">
    <w:name w:val="footer"/>
    <w:basedOn w:val="Normal"/>
    <w:link w:val="FooterChar"/>
    <w:uiPriority w:val="99"/>
    <w:unhideWhenUsed/>
    <w:rsid w:val="00BA5A38"/>
    <w:pPr>
      <w:tabs>
        <w:tab w:val="center" w:pos="4513"/>
        <w:tab w:val="right" w:pos="9026"/>
      </w:tabs>
    </w:pPr>
  </w:style>
  <w:style w:type="character" w:customStyle="1" w:styleId="FooterChar">
    <w:name w:val="Footer Char"/>
    <w:basedOn w:val="DefaultParagraphFont"/>
    <w:link w:val="Footer"/>
    <w:uiPriority w:val="99"/>
    <w:rsid w:val="00BA5A38"/>
    <w:rPr>
      <w:rFonts w:ascii="Times New Roman" w:eastAsia="SimSun" w:hAnsi="Times New Roman" w:cs="Times New Roman"/>
      <w:sz w:val="20"/>
      <w:szCs w:val="20"/>
      <w:lang w:val="en-US"/>
    </w:rPr>
  </w:style>
  <w:style w:type="paragraph" w:styleId="ListParagraph">
    <w:name w:val="List Paragraph"/>
    <w:aliases w:val="Body of text,List Paragraph1,anak bab,1List N"/>
    <w:basedOn w:val="Normal"/>
    <w:link w:val="ListParagraphChar"/>
    <w:uiPriority w:val="34"/>
    <w:qFormat/>
    <w:rsid w:val="00BA5A38"/>
    <w:pPr>
      <w:widowControl w:val="0"/>
      <w:autoSpaceDE w:val="0"/>
      <w:autoSpaceDN w:val="0"/>
      <w:ind w:left="1191"/>
      <w:jc w:val="both"/>
    </w:pPr>
    <w:rPr>
      <w:rFonts w:ascii="Garamond" w:eastAsia="Garamond" w:hAnsi="Garamond" w:cs="Garamond"/>
      <w:sz w:val="22"/>
      <w:szCs w:val="22"/>
      <w:lang w:bidi="en-US"/>
    </w:rPr>
  </w:style>
  <w:style w:type="character" w:customStyle="1" w:styleId="ListParagraphChar">
    <w:name w:val="List Paragraph Char"/>
    <w:aliases w:val="Body of text Char,List Paragraph1 Char,anak bab Char,1List N Char"/>
    <w:basedOn w:val="DefaultParagraphFont"/>
    <w:link w:val="ListParagraph"/>
    <w:uiPriority w:val="34"/>
    <w:locked/>
    <w:rsid w:val="00BA5A38"/>
    <w:rPr>
      <w:rFonts w:ascii="Garamond" w:eastAsia="Garamond" w:hAnsi="Garamond" w:cs="Garamond"/>
      <w:lang w:val="en-US" w:bidi="en-US"/>
    </w:rPr>
  </w:style>
  <w:style w:type="paragraph" w:styleId="NoSpacing">
    <w:name w:val="No Spacing"/>
    <w:link w:val="NoSpacingChar"/>
    <w:uiPriority w:val="1"/>
    <w:qFormat/>
    <w:rsid w:val="00BA5A38"/>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locked/>
    <w:rsid w:val="00BA5A3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email@xx.yy" TargetMode="Externa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chart" Target="charts/chart1.xml" /></Relationships>
</file>

<file path=word/_rels/header1.xml.rels><?xml version="1.0" encoding="UTF-8" standalone="yes"?>
<Relationships xmlns="http://schemas.openxmlformats.org/package/2006/relationships"><Relationship Id="rId1" Type="http://schemas.openxmlformats.org/officeDocument/2006/relationships/hyperlink" Target="https://doi.org/10.17509/bs_jpbsp.v21i1.36651" TargetMode="External" /></Relationships>
</file>

<file path=word/charts/_rels/chart1.xml.rels><?xml version="1.0" encoding="UTF-8" standalone="yes"?>
<Relationships xmlns="http://schemas.openxmlformats.org/package/2006/relationships"><Relationship Id="rId2" Type="http://schemas.openxmlformats.org/officeDocument/2006/relationships/oleObject" Target="file:///G:\Data%20Usia%20Penduduk%20Kota%20Cianjur.xlsx" TargetMode="External" /><Relationship Id="rId1" Type="http://schemas.openxmlformats.org/officeDocument/2006/relationships/themeOverride" Target="../theme/themeOverrid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n-US" sz="1200" b="1" i="0" u="none" strike="noStrike" baseline="0">
                <a:effectLst/>
              </a:rPr>
              <a:t>Imperdiet leo (%)</a:t>
            </a:r>
            <a:endParaRPr lang="en-US" sz="1200"/>
          </a:p>
        </c:rich>
      </c:tx>
      <c:layout>
        <c:manualLayout>
          <c:xMode val="edge"/>
          <c:yMode val="edge"/>
          <c:x val="0.13445566739483167"/>
          <c:y val="4.4956448440573192E-2"/>
        </c:manualLayout>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Persentase (%)</c:v>
                </c:pt>
              </c:strCache>
            </c:strRef>
          </c:tx>
          <c:dLbls>
            <c:dLbl>
              <c:idx val="0"/>
              <c:layout>
                <c:manualLayout>
                  <c:x val="-4.9129538446409632E-2"/>
                  <c:y val="8.18897637795275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FE9-46EC-8EB7-CC2BDC0DF829}"/>
                </c:ext>
              </c:extLst>
            </c:dLbl>
            <c:dLbl>
              <c:idx val="4"/>
              <c:layout>
                <c:manualLayout>
                  <c:x val="9.8049407517191448E-2"/>
                  <c:y val="5.64628213268789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FE9-46EC-8EB7-CC2BDC0DF829}"/>
                </c:ext>
              </c:extLst>
            </c:dLbl>
            <c:dLbl>
              <c:idx val="5"/>
              <c:layout>
                <c:manualLayout>
                  <c:x val="4.1048838565116916E-2"/>
                  <c:y val="7.21697017431685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FE9-46EC-8EB7-CC2BDC0DF829}"/>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Sheet1!$A$2:$A$7</c:f>
              <c:strCache>
                <c:ptCount val="6"/>
                <c:pt idx="0">
                  <c:v>0--2</c:v>
                </c:pt>
                <c:pt idx="1">
                  <c:v>2--14</c:v>
                </c:pt>
                <c:pt idx="2">
                  <c:v>15--29</c:v>
                </c:pt>
                <c:pt idx="3">
                  <c:v>30--44</c:v>
                </c:pt>
                <c:pt idx="4">
                  <c:v>45--59</c:v>
                </c:pt>
                <c:pt idx="5">
                  <c:v>60+</c:v>
                </c:pt>
              </c:strCache>
            </c:strRef>
          </c:cat>
          <c:val>
            <c:numRef>
              <c:f>Sheet1!$B$2:$B$7</c:f>
              <c:numCache>
                <c:formatCode>General</c:formatCode>
                <c:ptCount val="6"/>
                <c:pt idx="0">
                  <c:v>7.1</c:v>
                </c:pt>
                <c:pt idx="1">
                  <c:v>33.299999999999997</c:v>
                </c:pt>
                <c:pt idx="2">
                  <c:v>27.7</c:v>
                </c:pt>
                <c:pt idx="3">
                  <c:v>16.600000000000001</c:v>
                </c:pt>
                <c:pt idx="4">
                  <c:v>10.8</c:v>
                </c:pt>
                <c:pt idx="5">
                  <c:v>4.5</c:v>
                </c:pt>
              </c:numCache>
            </c:numRef>
          </c:val>
          <c:extLst>
            <c:ext xmlns:c16="http://schemas.microsoft.com/office/drawing/2014/chart" uri="{C3380CC4-5D6E-409C-BE32-E72D297353CC}">
              <c16:uniqueId val="{00000003-AFE9-46EC-8EB7-CC2BDC0DF82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UNE03</b:Tag>
    <b:SourceType>ConferenceProceedings</b:SourceType>
    <b:Guid>{AC6E0004-0A96-45F9-B045-022C06E3845E}</b:Guid>
    <b:Author>
      <b:Author>
        <b:NameList>
          <b:Person>
            <b:Last>UNESCO</b:Last>
          </b:Person>
        </b:NameList>
      </b:Author>
    </b:Author>
    <b:Title>Language Vitality and Endangerment</b:Title>
    <b:Year>2003</b:Year>
    <b:Pages>7</b:Pages>
    <b:ConferenceName>International Expert Meeting on UNESCO Programme Safeguarding of Endangered Languages</b:ConferenceName>
    <b:City>Paris, 10--12 Maret 2003</b:City>
    <b:RefOrder>9</b:RefOrder>
  </b:Source>
</b:Sources>
</file>

<file path=customXml/itemProps1.xml><?xml version="1.0" encoding="utf-8"?>
<ds:datastoreItem xmlns:ds="http://schemas.openxmlformats.org/officeDocument/2006/customXml" ds:itemID="{76D7414B-F3B6-744F-B478-B9F996DED6F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Guest User</cp:lastModifiedBy>
  <cp:revision>2</cp:revision>
  <dcterms:created xsi:type="dcterms:W3CDTF">2021-08-13T09:28:00Z</dcterms:created>
  <dcterms:modified xsi:type="dcterms:W3CDTF">2021-08-13T09:28:00Z</dcterms:modified>
</cp:coreProperties>
</file>